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F40F" w14:textId="77777777" w:rsidR="0001708D" w:rsidRDefault="0001708D" w:rsidP="00B91AC1">
      <w:pPr>
        <w:pStyle w:val="Puesto"/>
        <w:spacing w:after="0"/>
        <w:jc w:val="center"/>
        <w:rPr>
          <w:b/>
          <w:color w:val="auto"/>
          <w:sz w:val="28"/>
          <w:lang w:val="en-US"/>
        </w:rPr>
      </w:pPr>
    </w:p>
    <w:p w14:paraId="23986FB5" w14:textId="77777777" w:rsidR="006F317A" w:rsidRPr="00F706D3" w:rsidRDefault="006F317A" w:rsidP="006F317A">
      <w:pPr>
        <w:pStyle w:val="Puesto"/>
        <w:spacing w:after="0" w:line="276" w:lineRule="auto"/>
        <w:jc w:val="center"/>
        <w:rPr>
          <w:smallCaps/>
          <w:sz w:val="28"/>
          <w:szCs w:val="28"/>
          <w:lang w:val="en-US"/>
        </w:rPr>
      </w:pPr>
      <w:r w:rsidRPr="00F706D3">
        <w:rPr>
          <w:smallCaps/>
          <w:sz w:val="28"/>
          <w:szCs w:val="28"/>
          <w:lang w:val="en-US"/>
        </w:rPr>
        <w:t>Independent Association of Latin America and the Caribbean</w:t>
      </w:r>
    </w:p>
    <w:p w14:paraId="64D9B5CB" w14:textId="2A0228DB" w:rsidR="0001708D" w:rsidRDefault="006F317A" w:rsidP="006F317A">
      <w:pPr>
        <w:pStyle w:val="Puesto"/>
        <w:spacing w:after="0"/>
        <w:jc w:val="center"/>
        <w:rPr>
          <w:b/>
          <w:color w:val="auto"/>
          <w:sz w:val="28"/>
          <w:lang w:val="en-US"/>
        </w:rPr>
      </w:pPr>
      <w:r w:rsidRPr="00F706D3">
        <w:rPr>
          <w:smallCaps/>
          <w:sz w:val="28"/>
          <w:szCs w:val="28"/>
          <w:lang w:val="en-US"/>
        </w:rPr>
        <w:t>AILAC</w:t>
      </w:r>
    </w:p>
    <w:p w14:paraId="0C474C23" w14:textId="3859FB7D" w:rsidR="000F2AA1" w:rsidRPr="006F317A" w:rsidRDefault="00FA3C80" w:rsidP="00B91AC1">
      <w:pPr>
        <w:pStyle w:val="Puesto"/>
        <w:spacing w:after="0"/>
        <w:jc w:val="center"/>
        <w:rPr>
          <w:b/>
          <w:color w:val="244061" w:themeColor="accent1" w:themeShade="80"/>
          <w:sz w:val="28"/>
          <w:lang w:val="en-US"/>
        </w:rPr>
      </w:pPr>
      <w:r w:rsidRPr="006F317A">
        <w:rPr>
          <w:b/>
          <w:color w:val="244061" w:themeColor="accent1" w:themeShade="80"/>
          <w:sz w:val="28"/>
          <w:lang w:val="en-US"/>
        </w:rPr>
        <w:t xml:space="preserve">Opening Statement for the </w:t>
      </w:r>
      <w:r w:rsidR="00AB4B2A" w:rsidRPr="006F317A">
        <w:rPr>
          <w:b/>
          <w:color w:val="244061" w:themeColor="accent1" w:themeShade="80"/>
          <w:sz w:val="28"/>
          <w:lang w:val="en-US"/>
        </w:rPr>
        <w:t>Twentieth Session of the Conference of the Parties (CoP 20)</w:t>
      </w:r>
      <w:r w:rsidR="00950611" w:rsidRPr="006F317A">
        <w:rPr>
          <w:b/>
          <w:color w:val="244061" w:themeColor="accent1" w:themeShade="80"/>
          <w:sz w:val="28"/>
          <w:lang w:val="en-US"/>
        </w:rPr>
        <w:t xml:space="preserve"> and Tenth Session of the Conference of the Parties Acting as the Meeting of the Parties of the Kyoto Protocol</w:t>
      </w:r>
    </w:p>
    <w:p w14:paraId="0044A779" w14:textId="324BB6BD" w:rsidR="00B66D36" w:rsidRPr="00A33D34" w:rsidRDefault="00AB4B2A" w:rsidP="00B91AC1">
      <w:pPr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Lima, Peru. December 1</w:t>
      </w:r>
      <w:r w:rsidRPr="00AB4B2A">
        <w:rPr>
          <w:rFonts w:asciiTheme="majorHAnsi" w:hAnsiTheme="majorHAnsi"/>
          <w:i/>
          <w:sz w:val="24"/>
          <w:szCs w:val="24"/>
          <w:vertAlign w:val="superscript"/>
          <w:lang w:val="en-US"/>
        </w:rPr>
        <w:t>st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, </w:t>
      </w:r>
      <w:r w:rsidR="000F2AA1" w:rsidRPr="00A33D34">
        <w:rPr>
          <w:rFonts w:asciiTheme="majorHAnsi" w:hAnsiTheme="majorHAnsi"/>
          <w:i/>
          <w:sz w:val="24"/>
          <w:szCs w:val="24"/>
          <w:lang w:val="en-US"/>
        </w:rPr>
        <w:t>2014</w:t>
      </w:r>
    </w:p>
    <w:p w14:paraId="1DAE2CFB" w14:textId="77777777" w:rsidR="00AB4B2A" w:rsidRDefault="00AB4B2A" w:rsidP="00B91AC1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lang w:val="en-US"/>
        </w:rPr>
      </w:pPr>
    </w:p>
    <w:p w14:paraId="604FEA47" w14:textId="61FCF08C" w:rsidR="00FA3C80" w:rsidRPr="00A33D34" w:rsidRDefault="00AB4B2A" w:rsidP="00B91AC1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Thank you Mr. President </w:t>
      </w:r>
    </w:p>
    <w:p w14:paraId="787D2AFA" w14:textId="77777777" w:rsidR="00FA3C80" w:rsidRPr="00A33D34" w:rsidRDefault="00FA3C80" w:rsidP="00B91AC1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lang w:val="en-US"/>
        </w:rPr>
      </w:pPr>
    </w:p>
    <w:p w14:paraId="236A646B" w14:textId="0BF9A1D1" w:rsidR="00AB4B2A" w:rsidRPr="00AB4B2A" w:rsidRDefault="00AB4B2A" w:rsidP="00B91AC1">
      <w:pPr>
        <w:pStyle w:val="Prrafodelista"/>
        <w:numPr>
          <w:ilvl w:val="0"/>
          <w:numId w:val="25"/>
        </w:numPr>
        <w:spacing w:line="240" w:lineRule="auto"/>
        <w:jc w:val="both"/>
        <w:rPr>
          <w:lang w:val="en-GB"/>
        </w:rPr>
      </w:pPr>
      <w:r w:rsidRPr="00AB4B2A">
        <w:rPr>
          <w:lang w:val="en-GB"/>
        </w:rPr>
        <w:t>I have the honour to speak on behalf of</w:t>
      </w:r>
      <w:r w:rsidR="00950611">
        <w:rPr>
          <w:lang w:val="en-GB"/>
        </w:rPr>
        <w:t xml:space="preserve"> the</w:t>
      </w:r>
      <w:r w:rsidRPr="00AB4B2A">
        <w:rPr>
          <w:lang w:val="en-GB"/>
        </w:rPr>
        <w:t xml:space="preserve"> Independent Association of Latin America and the Caribbean </w:t>
      </w:r>
      <w:r>
        <w:rPr>
          <w:lang w:val="en-GB"/>
        </w:rPr>
        <w:t xml:space="preserve">- </w:t>
      </w:r>
      <w:r w:rsidRPr="00AB4B2A">
        <w:rPr>
          <w:lang w:val="en-GB"/>
        </w:rPr>
        <w:t>AILAC.</w:t>
      </w:r>
      <w:r>
        <w:rPr>
          <w:lang w:val="en-GB"/>
        </w:rPr>
        <w:t xml:space="preserve"> Allow me to start by associating ourselves with </w:t>
      </w:r>
      <w:r w:rsidRPr="00AB4B2A">
        <w:rPr>
          <w:lang w:val="en-GB"/>
        </w:rPr>
        <w:t xml:space="preserve">the statement </w:t>
      </w:r>
      <w:r>
        <w:rPr>
          <w:lang w:val="en-GB"/>
        </w:rPr>
        <w:t xml:space="preserve">made by Bolivia </w:t>
      </w:r>
      <w:r w:rsidRPr="00AB4B2A">
        <w:rPr>
          <w:lang w:val="en-GB"/>
        </w:rPr>
        <w:t xml:space="preserve">on behalf of the G77 and China. </w:t>
      </w:r>
    </w:p>
    <w:p w14:paraId="439B2B19" w14:textId="77777777" w:rsidR="00AB4B2A" w:rsidRPr="00AB4B2A" w:rsidRDefault="00AB4B2A" w:rsidP="00B91AC1">
      <w:pPr>
        <w:pStyle w:val="Prrafodelista"/>
        <w:spacing w:line="240" w:lineRule="auto"/>
        <w:jc w:val="both"/>
        <w:rPr>
          <w:lang w:val="en-GB"/>
        </w:rPr>
      </w:pPr>
    </w:p>
    <w:p w14:paraId="51634BEB" w14:textId="7EEFD285" w:rsidR="00751445" w:rsidRPr="00751445" w:rsidRDefault="000374A6" w:rsidP="00B91AC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lang w:val="en-GB"/>
        </w:rPr>
        <w:t xml:space="preserve">Let me express the </w:t>
      </w:r>
      <w:r w:rsidR="003F4AFC">
        <w:rPr>
          <w:lang w:val="en-GB"/>
        </w:rPr>
        <w:t>full</w:t>
      </w:r>
      <w:r>
        <w:rPr>
          <w:lang w:val="en-GB"/>
        </w:rPr>
        <w:t xml:space="preserve"> support to </w:t>
      </w:r>
      <w:r w:rsidR="00AB4B2A" w:rsidRPr="00AB4B2A">
        <w:rPr>
          <w:lang w:val="en-GB"/>
        </w:rPr>
        <w:t>your appoi</w:t>
      </w:r>
      <w:r>
        <w:rPr>
          <w:lang w:val="en-GB"/>
        </w:rPr>
        <w:t>ntment as the President of COP20 and CMP10</w:t>
      </w:r>
      <w:r w:rsidR="00AB4B2A" w:rsidRPr="00AB4B2A">
        <w:rPr>
          <w:lang w:val="en-GB"/>
        </w:rPr>
        <w:t xml:space="preserve">. We are </w:t>
      </w:r>
      <w:r>
        <w:rPr>
          <w:lang w:val="en-GB"/>
        </w:rPr>
        <w:t xml:space="preserve">very pleased and honoured to </w:t>
      </w:r>
      <w:r w:rsidR="003D7C4F">
        <w:rPr>
          <w:lang w:val="en-GB"/>
        </w:rPr>
        <w:t>see</w:t>
      </w:r>
      <w:r>
        <w:rPr>
          <w:lang w:val="en-GB"/>
        </w:rPr>
        <w:t xml:space="preserve"> Peru</w:t>
      </w:r>
      <w:r w:rsidR="0088566B">
        <w:rPr>
          <w:lang w:val="en-GB"/>
        </w:rPr>
        <w:t>, an AILAC member country,</w:t>
      </w:r>
      <w:r>
        <w:rPr>
          <w:lang w:val="en-GB"/>
        </w:rPr>
        <w:t xml:space="preserve"> hosting </w:t>
      </w:r>
      <w:r w:rsidR="00D42059">
        <w:rPr>
          <w:lang w:val="en-GB"/>
        </w:rPr>
        <w:t xml:space="preserve">COP20 </w:t>
      </w:r>
      <w:r>
        <w:rPr>
          <w:lang w:val="en-GB"/>
        </w:rPr>
        <w:t xml:space="preserve">in </w:t>
      </w:r>
      <w:r w:rsidR="003F4AFC">
        <w:rPr>
          <w:lang w:val="en-GB"/>
        </w:rPr>
        <w:t>our</w:t>
      </w:r>
      <w:r>
        <w:rPr>
          <w:lang w:val="en-GB"/>
        </w:rPr>
        <w:t xml:space="preserve"> region. </w:t>
      </w:r>
    </w:p>
    <w:p w14:paraId="48ED1336" w14:textId="77777777" w:rsidR="00751445" w:rsidRPr="00751445" w:rsidRDefault="00751445" w:rsidP="00B91AC1">
      <w:pPr>
        <w:pStyle w:val="Prrafodelista"/>
        <w:spacing w:line="240" w:lineRule="auto"/>
        <w:rPr>
          <w:lang w:val="en-GB"/>
        </w:rPr>
      </w:pPr>
    </w:p>
    <w:p w14:paraId="708E30E4" w14:textId="64DDC9B9" w:rsidR="007D5918" w:rsidRPr="007D5918" w:rsidRDefault="007D5918" w:rsidP="00B91AC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lang w:val="en-GB"/>
        </w:rPr>
        <w:t xml:space="preserve">AILAC </w:t>
      </w:r>
      <w:r w:rsidR="00806D78">
        <w:rPr>
          <w:lang w:val="en-GB"/>
        </w:rPr>
        <w:t xml:space="preserve">is grateful for the warm hospitality of the Peruvian people and </w:t>
      </w:r>
      <w:r>
        <w:rPr>
          <w:lang w:val="en-GB"/>
        </w:rPr>
        <w:t>appreciates and</w:t>
      </w:r>
      <w:r w:rsidR="00751445">
        <w:rPr>
          <w:lang w:val="en-GB"/>
        </w:rPr>
        <w:t xml:space="preserve"> </w:t>
      </w:r>
      <w:r>
        <w:rPr>
          <w:lang w:val="en-GB"/>
        </w:rPr>
        <w:t xml:space="preserve">praises the Government of Peru </w:t>
      </w:r>
      <w:r w:rsidR="00AB4B2A" w:rsidRPr="00AB4B2A">
        <w:rPr>
          <w:lang w:val="en-GB"/>
        </w:rPr>
        <w:t xml:space="preserve">in </w:t>
      </w:r>
      <w:r>
        <w:rPr>
          <w:lang w:val="en-GB"/>
        </w:rPr>
        <w:t xml:space="preserve">its efforts for the successful </w:t>
      </w:r>
      <w:r w:rsidR="00AB4B2A" w:rsidRPr="00AB4B2A">
        <w:rPr>
          <w:lang w:val="en-GB"/>
        </w:rPr>
        <w:t xml:space="preserve">organization of the </w:t>
      </w:r>
      <w:r>
        <w:rPr>
          <w:lang w:val="en-GB"/>
        </w:rPr>
        <w:t>20</w:t>
      </w:r>
      <w:r w:rsidRPr="007D5918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AB4B2A" w:rsidRPr="00AB4B2A">
        <w:rPr>
          <w:lang w:val="en-GB"/>
        </w:rPr>
        <w:t xml:space="preserve">Conference of the Parties of the UNFCCC, </w:t>
      </w:r>
      <w:r>
        <w:rPr>
          <w:lang w:val="en-GB"/>
        </w:rPr>
        <w:t>which we are most confident will be a</w:t>
      </w:r>
      <w:r w:rsidR="00AB4B2A" w:rsidRPr="00AB4B2A">
        <w:rPr>
          <w:lang w:val="en-GB"/>
        </w:rPr>
        <w:t xml:space="preserve"> success. </w:t>
      </w:r>
      <w:r>
        <w:rPr>
          <w:lang w:val="en-GB"/>
        </w:rPr>
        <w:t xml:space="preserve">Rest assured that you can count on </w:t>
      </w:r>
      <w:r w:rsidR="00751445">
        <w:rPr>
          <w:lang w:val="en-GB"/>
        </w:rPr>
        <w:t>us</w:t>
      </w:r>
      <w:r w:rsidR="00AB4B2A" w:rsidRPr="00AB4B2A">
        <w:rPr>
          <w:lang w:val="en-GB"/>
        </w:rPr>
        <w:t xml:space="preserve"> </w:t>
      </w:r>
      <w:r>
        <w:rPr>
          <w:lang w:val="en-GB"/>
        </w:rPr>
        <w:t xml:space="preserve">to support all of the necessary efforts to arrive </w:t>
      </w:r>
      <w:r w:rsidR="0088566B">
        <w:rPr>
          <w:lang w:val="en-GB"/>
        </w:rPr>
        <w:t>to</w:t>
      </w:r>
      <w:r>
        <w:rPr>
          <w:lang w:val="en-GB"/>
        </w:rPr>
        <w:t xml:space="preserve"> this purpose</w:t>
      </w:r>
      <w:r w:rsidR="00AB4B2A" w:rsidRPr="00AB4B2A">
        <w:rPr>
          <w:lang w:val="en-GB"/>
        </w:rPr>
        <w:t xml:space="preserve">. </w:t>
      </w:r>
    </w:p>
    <w:p w14:paraId="243ED850" w14:textId="19B4E565" w:rsidR="007D5918" w:rsidRPr="00A76781" w:rsidRDefault="003D7C4F" w:rsidP="00A76781">
      <w:pPr>
        <w:spacing w:line="240" w:lineRule="auto"/>
        <w:rPr>
          <w:lang w:val="en-GB"/>
        </w:rPr>
      </w:pPr>
      <w:r>
        <w:rPr>
          <w:lang w:val="en-GB"/>
        </w:rPr>
        <w:t>Mr. President,</w:t>
      </w:r>
      <w:r w:rsidR="00A76781">
        <w:rPr>
          <w:lang w:val="en-GB"/>
        </w:rPr>
        <w:t xml:space="preserve"> </w:t>
      </w:r>
    </w:p>
    <w:p w14:paraId="5BA289FD" w14:textId="2B90B3EC" w:rsidR="00B733E9" w:rsidRPr="00B733E9" w:rsidRDefault="00A76781" w:rsidP="00B91AC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lang w:val="en-GB"/>
        </w:rPr>
        <w:t xml:space="preserve">Lima is </w:t>
      </w:r>
      <w:r w:rsidR="003D7C4F">
        <w:rPr>
          <w:lang w:val="en-GB"/>
        </w:rPr>
        <w:t>the</w:t>
      </w:r>
      <w:r w:rsidR="007D5918" w:rsidRPr="007D5918">
        <w:rPr>
          <w:lang w:val="en-GB"/>
        </w:rPr>
        <w:t xml:space="preserve"> </w:t>
      </w:r>
      <w:r w:rsidR="007D5918">
        <w:rPr>
          <w:lang w:val="en-GB"/>
        </w:rPr>
        <w:t xml:space="preserve">defining </w:t>
      </w:r>
      <w:r w:rsidR="007D5918" w:rsidRPr="007D5918">
        <w:rPr>
          <w:lang w:val="en-GB"/>
        </w:rPr>
        <w:t xml:space="preserve">moment </w:t>
      </w:r>
      <w:r w:rsidR="007D5918">
        <w:rPr>
          <w:lang w:val="en-GB"/>
        </w:rPr>
        <w:t xml:space="preserve">for the future of the multilateral </w:t>
      </w:r>
      <w:r w:rsidR="00B733E9">
        <w:rPr>
          <w:lang w:val="en-GB"/>
        </w:rPr>
        <w:t xml:space="preserve">rules based </w:t>
      </w:r>
      <w:r w:rsidR="007D5918" w:rsidRPr="007D5918">
        <w:rPr>
          <w:lang w:val="en-GB"/>
        </w:rPr>
        <w:t xml:space="preserve">climate </w:t>
      </w:r>
      <w:r w:rsidR="007D5918">
        <w:rPr>
          <w:lang w:val="en-GB"/>
        </w:rPr>
        <w:t>change regime</w:t>
      </w:r>
      <w:r w:rsidR="00AE1999">
        <w:rPr>
          <w:lang w:val="en-GB"/>
        </w:rPr>
        <w:t xml:space="preserve"> we are negotiating</w:t>
      </w:r>
      <w:r w:rsidR="003D7C4F">
        <w:rPr>
          <w:lang w:val="en-GB"/>
        </w:rPr>
        <w:t>. At C</w:t>
      </w:r>
      <w:r>
        <w:rPr>
          <w:lang w:val="en-GB"/>
        </w:rPr>
        <w:t>OP 20</w:t>
      </w:r>
      <w:r w:rsidR="007D5918">
        <w:rPr>
          <w:lang w:val="en-GB"/>
        </w:rPr>
        <w:t xml:space="preserve"> </w:t>
      </w:r>
      <w:r w:rsidR="007D5918" w:rsidRPr="007D5918">
        <w:rPr>
          <w:lang w:val="en-GB"/>
        </w:rPr>
        <w:t xml:space="preserve">we </w:t>
      </w:r>
      <w:r w:rsidR="007D5918">
        <w:rPr>
          <w:lang w:val="en-GB"/>
        </w:rPr>
        <w:t xml:space="preserve">are to lay the </w:t>
      </w:r>
      <w:r w:rsidR="007D5918" w:rsidRPr="007D5918">
        <w:rPr>
          <w:lang w:val="en-GB"/>
        </w:rPr>
        <w:t xml:space="preserve">foundations of the </w:t>
      </w:r>
      <w:r w:rsidR="00B733E9">
        <w:rPr>
          <w:lang w:val="en-GB"/>
        </w:rPr>
        <w:t xml:space="preserve">architecture of an enhanced </w:t>
      </w:r>
      <w:r w:rsidR="007D5918" w:rsidRPr="007D5918">
        <w:rPr>
          <w:lang w:val="en-GB"/>
        </w:rPr>
        <w:t xml:space="preserve">regime that will </w:t>
      </w:r>
      <w:r w:rsidR="00B733E9">
        <w:rPr>
          <w:lang w:val="en-GB"/>
        </w:rPr>
        <w:t>guide our collective and individual</w:t>
      </w:r>
      <w:r w:rsidR="003D7C4F">
        <w:rPr>
          <w:lang w:val="en-GB"/>
        </w:rPr>
        <w:t xml:space="preserve"> climate actions</w:t>
      </w:r>
      <w:r w:rsidR="00B733E9">
        <w:rPr>
          <w:lang w:val="en-GB"/>
        </w:rPr>
        <w:t xml:space="preserve"> </w:t>
      </w:r>
      <w:r w:rsidR="003D7C4F">
        <w:rPr>
          <w:lang w:val="en-GB"/>
        </w:rPr>
        <w:t xml:space="preserve">through </w:t>
      </w:r>
      <w:r w:rsidR="00B733E9">
        <w:rPr>
          <w:lang w:val="en-GB"/>
        </w:rPr>
        <w:t xml:space="preserve">a universal </w:t>
      </w:r>
      <w:r w:rsidR="00AE1999">
        <w:rPr>
          <w:lang w:val="en-GB"/>
        </w:rPr>
        <w:t xml:space="preserve">and </w:t>
      </w:r>
      <w:r w:rsidR="003D7C4F">
        <w:rPr>
          <w:lang w:val="en-GB"/>
        </w:rPr>
        <w:t xml:space="preserve">legally binding </w:t>
      </w:r>
      <w:r w:rsidR="00B733E9">
        <w:rPr>
          <w:lang w:val="en-GB"/>
        </w:rPr>
        <w:t>agreement</w:t>
      </w:r>
      <w:r w:rsidR="007D5918" w:rsidRPr="007D5918">
        <w:rPr>
          <w:lang w:val="en-GB"/>
        </w:rPr>
        <w:t xml:space="preserve">. </w:t>
      </w:r>
    </w:p>
    <w:p w14:paraId="2DBC6605" w14:textId="77777777" w:rsidR="00B733E9" w:rsidRPr="00B733E9" w:rsidRDefault="00B733E9" w:rsidP="00B91AC1">
      <w:pPr>
        <w:pStyle w:val="Prrafodelista"/>
        <w:spacing w:line="240" w:lineRule="auto"/>
        <w:rPr>
          <w:lang w:val="en-GB"/>
        </w:rPr>
      </w:pPr>
    </w:p>
    <w:p w14:paraId="5BA846F6" w14:textId="0F9C6C93" w:rsidR="007D5918" w:rsidRPr="00B733E9" w:rsidRDefault="00B733E9" w:rsidP="00B91AC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lang w:val="en-GB"/>
        </w:rPr>
        <w:t xml:space="preserve">We are aware </w:t>
      </w:r>
      <w:r w:rsidR="003D7C4F">
        <w:rPr>
          <w:lang w:val="en-GB"/>
        </w:rPr>
        <w:t xml:space="preserve">of </w:t>
      </w:r>
      <w:r>
        <w:rPr>
          <w:lang w:val="en-GB"/>
        </w:rPr>
        <w:t xml:space="preserve">the complexities of the </w:t>
      </w:r>
      <w:r w:rsidR="007D5918" w:rsidRPr="00B733E9">
        <w:rPr>
          <w:lang w:val="en-GB"/>
        </w:rPr>
        <w:t xml:space="preserve">task </w:t>
      </w:r>
      <w:r w:rsidR="009761A9">
        <w:rPr>
          <w:lang w:val="en-GB"/>
        </w:rPr>
        <w:t>at hand. However we are ready to build</w:t>
      </w:r>
      <w:r>
        <w:rPr>
          <w:lang w:val="en-GB"/>
        </w:rPr>
        <w:t xml:space="preserve"> on the momentum </w:t>
      </w:r>
      <w:r w:rsidR="000C6D00">
        <w:rPr>
          <w:lang w:val="en-GB"/>
        </w:rPr>
        <w:t>from</w:t>
      </w:r>
      <w:r>
        <w:rPr>
          <w:lang w:val="en-GB"/>
        </w:rPr>
        <w:t xml:space="preserve"> previous sessions and the </w:t>
      </w:r>
      <w:r w:rsidR="007D5918" w:rsidRPr="00B733E9">
        <w:rPr>
          <w:lang w:val="en-GB"/>
        </w:rPr>
        <w:t xml:space="preserve">unanimous echo to </w:t>
      </w:r>
      <w:r w:rsidR="000C6D00">
        <w:rPr>
          <w:lang w:val="en-GB"/>
        </w:rPr>
        <w:t>intensify</w:t>
      </w:r>
      <w:r w:rsidR="000C6D00" w:rsidRPr="00B733E9">
        <w:rPr>
          <w:lang w:val="en-GB"/>
        </w:rPr>
        <w:t xml:space="preserve"> </w:t>
      </w:r>
      <w:r w:rsidR="007D5918" w:rsidRPr="00B733E9">
        <w:rPr>
          <w:lang w:val="en-GB"/>
        </w:rPr>
        <w:t>negotiation</w:t>
      </w:r>
      <w:r w:rsidR="000C6D00">
        <w:rPr>
          <w:lang w:val="en-GB"/>
        </w:rPr>
        <w:t>s</w:t>
      </w:r>
      <w:r w:rsidR="009E7217">
        <w:rPr>
          <w:lang w:val="en-GB"/>
        </w:rPr>
        <w:t xml:space="preserve"> in a transparent, inclusive and </w:t>
      </w:r>
      <w:r w:rsidR="00BD4AA6">
        <w:rPr>
          <w:lang w:val="en-GB"/>
        </w:rPr>
        <w:t>-</w:t>
      </w:r>
      <w:r w:rsidR="009E7217">
        <w:rPr>
          <w:lang w:val="en-GB"/>
        </w:rPr>
        <w:t>most importantly</w:t>
      </w:r>
      <w:r w:rsidR="00BD4AA6">
        <w:rPr>
          <w:lang w:val="en-GB"/>
        </w:rPr>
        <w:t>-</w:t>
      </w:r>
      <w:r w:rsidR="009E7217">
        <w:rPr>
          <w:lang w:val="en-GB"/>
        </w:rPr>
        <w:t xml:space="preserve"> productive </w:t>
      </w:r>
      <w:r w:rsidR="007D5918" w:rsidRPr="00B733E9">
        <w:rPr>
          <w:lang w:val="en-GB"/>
        </w:rPr>
        <w:t>manner</w:t>
      </w:r>
      <w:r w:rsidR="009E7217">
        <w:rPr>
          <w:lang w:val="en-GB"/>
        </w:rPr>
        <w:t>, to arrive at concrete outcomes on a</w:t>
      </w:r>
      <w:r w:rsidR="000C6D00">
        <w:rPr>
          <w:lang w:val="en-GB"/>
        </w:rPr>
        <w:t>ll issues</w:t>
      </w:r>
      <w:r w:rsidR="00F46D71">
        <w:rPr>
          <w:lang w:val="en-GB"/>
        </w:rPr>
        <w:t xml:space="preserve">, in particular </w:t>
      </w:r>
      <w:r w:rsidR="000C6D00">
        <w:rPr>
          <w:lang w:val="en-GB"/>
        </w:rPr>
        <w:t xml:space="preserve">the work </w:t>
      </w:r>
      <w:r w:rsidR="009E7217">
        <w:rPr>
          <w:lang w:val="en-GB"/>
        </w:rPr>
        <w:t>under the ADP</w:t>
      </w:r>
      <w:r w:rsidR="00BD4AA6">
        <w:rPr>
          <w:lang w:val="en-GB"/>
        </w:rPr>
        <w:t xml:space="preserve"> towards a Paris Protocol </w:t>
      </w:r>
      <w:r w:rsidR="00F46D71">
        <w:rPr>
          <w:lang w:val="en-GB"/>
        </w:rPr>
        <w:t xml:space="preserve">under the Convention.   </w:t>
      </w:r>
    </w:p>
    <w:p w14:paraId="4C73F8E5" w14:textId="52F07F50" w:rsidR="007D5918" w:rsidRDefault="006E6DF2" w:rsidP="00B91AC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Mr. President,</w:t>
      </w:r>
    </w:p>
    <w:p w14:paraId="4C968CC8" w14:textId="77777777" w:rsidR="002966BC" w:rsidRDefault="002966BC" w:rsidP="00B91AC1">
      <w:pPr>
        <w:pStyle w:val="Prrafodelista"/>
        <w:spacing w:after="0" w:line="240" w:lineRule="auto"/>
        <w:jc w:val="both"/>
        <w:rPr>
          <w:lang w:val="en-GB"/>
        </w:rPr>
      </w:pPr>
    </w:p>
    <w:p w14:paraId="0ADDD4CA" w14:textId="50DEDAE0" w:rsidR="000C6D00" w:rsidRPr="000C6D00" w:rsidRDefault="007D5918" w:rsidP="000C6D0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lang w:val="en-GB"/>
        </w:rPr>
      </w:pPr>
      <w:r w:rsidRPr="002966BC">
        <w:rPr>
          <w:lang w:val="en-GB"/>
        </w:rPr>
        <w:t>An ambitious outcome</w:t>
      </w:r>
      <w:r w:rsidR="002966BC">
        <w:rPr>
          <w:lang w:val="en-GB"/>
        </w:rPr>
        <w:t xml:space="preserve"> in Paris</w:t>
      </w:r>
      <w:r w:rsidRPr="002966BC">
        <w:rPr>
          <w:lang w:val="en-GB"/>
        </w:rPr>
        <w:t xml:space="preserve"> </w:t>
      </w:r>
      <w:r w:rsidR="0088566B">
        <w:rPr>
          <w:lang w:val="en-GB"/>
        </w:rPr>
        <w:t xml:space="preserve">requires </w:t>
      </w:r>
      <w:r w:rsidR="002966BC">
        <w:rPr>
          <w:lang w:val="en-GB"/>
        </w:rPr>
        <w:t>arriving at substantive deliverables</w:t>
      </w:r>
      <w:r w:rsidRPr="002966BC">
        <w:rPr>
          <w:lang w:val="en-GB"/>
        </w:rPr>
        <w:t xml:space="preserve"> </w:t>
      </w:r>
      <w:r w:rsidR="002966BC">
        <w:rPr>
          <w:lang w:val="en-GB"/>
        </w:rPr>
        <w:t xml:space="preserve">here </w:t>
      </w:r>
      <w:r w:rsidRPr="002966BC">
        <w:rPr>
          <w:lang w:val="en-GB"/>
        </w:rPr>
        <w:t>in Lima</w:t>
      </w:r>
      <w:r w:rsidR="002966BC">
        <w:rPr>
          <w:lang w:val="en-GB"/>
        </w:rPr>
        <w:t xml:space="preserve">. </w:t>
      </w:r>
      <w:proofErr w:type="spellStart"/>
      <w:r w:rsidR="002966BC">
        <w:rPr>
          <w:lang w:val="en-GB"/>
        </w:rPr>
        <w:t>CoP</w:t>
      </w:r>
      <w:proofErr w:type="spellEnd"/>
      <w:r w:rsidR="002966BC">
        <w:rPr>
          <w:lang w:val="en-GB"/>
        </w:rPr>
        <w:t xml:space="preserve"> 20</w:t>
      </w:r>
      <w:r w:rsidR="00BD4AA6">
        <w:rPr>
          <w:lang w:val="en-GB"/>
        </w:rPr>
        <w:t xml:space="preserve"> </w:t>
      </w:r>
      <w:r w:rsidR="0099157C">
        <w:rPr>
          <w:lang w:val="en-GB"/>
        </w:rPr>
        <w:t>should</w:t>
      </w:r>
      <w:r w:rsidR="002966BC">
        <w:rPr>
          <w:lang w:val="en-GB"/>
        </w:rPr>
        <w:t xml:space="preserve"> produce</w:t>
      </w:r>
      <w:r w:rsidR="00D61312">
        <w:rPr>
          <w:lang w:val="en-GB"/>
        </w:rPr>
        <w:t>:</w:t>
      </w:r>
      <w:r w:rsidR="002966BC">
        <w:rPr>
          <w:lang w:val="en-GB"/>
        </w:rPr>
        <w:t xml:space="preserve">: </w:t>
      </w:r>
    </w:p>
    <w:p w14:paraId="1E4599B2" w14:textId="1232C52C" w:rsidR="004838D7" w:rsidRDefault="004838D7" w:rsidP="00B91AC1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lang w:val="en-GB"/>
        </w:rPr>
      </w:pPr>
      <w:r w:rsidRPr="000170C6">
        <w:rPr>
          <w:lang w:val="en-GB"/>
        </w:rPr>
        <w:t xml:space="preserve">A “Lima Draft” </w:t>
      </w:r>
      <w:r>
        <w:rPr>
          <w:lang w:val="en-GB"/>
        </w:rPr>
        <w:t>that</w:t>
      </w:r>
      <w:r w:rsidRPr="000170C6">
        <w:rPr>
          <w:lang w:val="en-GB"/>
        </w:rPr>
        <w:t xml:space="preserve"> defines the</w:t>
      </w:r>
      <w:r w:rsidR="0092340C">
        <w:rPr>
          <w:lang w:val="en-GB"/>
        </w:rPr>
        <w:t xml:space="preserve"> elements for</w:t>
      </w:r>
      <w:r>
        <w:rPr>
          <w:lang w:val="en-GB"/>
        </w:rPr>
        <w:t xml:space="preserve"> the new agreement</w:t>
      </w:r>
      <w:r w:rsidRPr="000170C6">
        <w:rPr>
          <w:lang w:val="en-GB"/>
        </w:rPr>
        <w:t xml:space="preserve">, </w:t>
      </w:r>
      <w:r>
        <w:rPr>
          <w:lang w:val="en-GB"/>
        </w:rPr>
        <w:t xml:space="preserve">and is recognized as the basis for </w:t>
      </w:r>
      <w:r w:rsidRPr="000170C6">
        <w:rPr>
          <w:lang w:val="en-GB"/>
        </w:rPr>
        <w:t xml:space="preserve">the ADP to advance towards a Paris Protocol </w:t>
      </w:r>
      <w:r>
        <w:rPr>
          <w:lang w:val="en-GB"/>
        </w:rPr>
        <w:t>during 2015</w:t>
      </w:r>
      <w:r w:rsidRPr="000170C6">
        <w:rPr>
          <w:lang w:val="en-GB"/>
        </w:rPr>
        <w:t xml:space="preserve">. </w:t>
      </w:r>
    </w:p>
    <w:p w14:paraId="1C412915" w14:textId="5C6F5959" w:rsidR="00D61312" w:rsidRDefault="00D61312" w:rsidP="004838D7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A decision </w:t>
      </w:r>
      <w:r w:rsidR="00FC59FB">
        <w:rPr>
          <w:lang w:val="en-GB"/>
        </w:rPr>
        <w:t>on</w:t>
      </w:r>
      <w:r>
        <w:rPr>
          <w:lang w:val="en-GB"/>
        </w:rPr>
        <w:t xml:space="preserve"> the ADP that includes the following:</w:t>
      </w:r>
    </w:p>
    <w:p w14:paraId="0AD1C992" w14:textId="09A3549C" w:rsidR="00D61312" w:rsidRDefault="00D61312" w:rsidP="006F317A">
      <w:pPr>
        <w:pStyle w:val="Prrafodelista"/>
        <w:numPr>
          <w:ilvl w:val="3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definition of clear upfront information for the preparation and communication of intended nationally determined contributions on </w:t>
      </w:r>
      <w:r>
        <w:rPr>
          <w:lang w:val="en-GB"/>
        </w:rPr>
        <w:lastRenderedPageBreak/>
        <w:t>mitigation by all Parties</w:t>
      </w:r>
      <w:r w:rsidR="003D0835">
        <w:rPr>
          <w:lang w:val="en-GB"/>
        </w:rPr>
        <w:t xml:space="preserve"> to ensure transparency, clarity, understanding, comparability, </w:t>
      </w:r>
      <w:proofErr w:type="spellStart"/>
      <w:r w:rsidR="003D0835">
        <w:rPr>
          <w:lang w:val="en-GB"/>
        </w:rPr>
        <w:t>aggregability</w:t>
      </w:r>
      <w:proofErr w:type="spellEnd"/>
      <w:r w:rsidR="003D0835">
        <w:rPr>
          <w:lang w:val="en-GB"/>
        </w:rPr>
        <w:t xml:space="preserve"> and quantification.</w:t>
      </w:r>
    </w:p>
    <w:p w14:paraId="1FF3825E" w14:textId="5C1CB09F" w:rsidR="00D61312" w:rsidRDefault="00D61312" w:rsidP="006F317A">
      <w:pPr>
        <w:pStyle w:val="Prrafodelista"/>
        <w:numPr>
          <w:ilvl w:val="3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definition of </w:t>
      </w:r>
      <w:r w:rsidR="003D0835">
        <w:rPr>
          <w:lang w:val="en-GB"/>
        </w:rPr>
        <w:t xml:space="preserve">a </w:t>
      </w:r>
      <w:r>
        <w:rPr>
          <w:lang w:val="en-GB"/>
        </w:rPr>
        <w:t>robust initial ex ante assessment</w:t>
      </w:r>
      <w:r w:rsidR="003D0835">
        <w:rPr>
          <w:lang w:val="en-GB"/>
        </w:rPr>
        <w:t xml:space="preserve"> </w:t>
      </w:r>
      <w:r>
        <w:rPr>
          <w:lang w:val="en-GB"/>
        </w:rPr>
        <w:t>for the consideration of mitigation INDCs</w:t>
      </w:r>
      <w:r w:rsidR="00816355">
        <w:rPr>
          <w:lang w:val="en-GB"/>
        </w:rPr>
        <w:t xml:space="preserve"> in 2015</w:t>
      </w:r>
      <w:r>
        <w:rPr>
          <w:lang w:val="en-GB"/>
        </w:rPr>
        <w:t>.</w:t>
      </w:r>
    </w:p>
    <w:p w14:paraId="312E73F1" w14:textId="06F5D4DB" w:rsidR="00D61312" w:rsidRDefault="00D61312" w:rsidP="006F317A">
      <w:pPr>
        <w:pStyle w:val="Prrafodelista"/>
        <w:numPr>
          <w:ilvl w:val="3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Concrete provisions to foster collective and individual national contributions on mitigation, adaptation and means of implementation by all parties.</w:t>
      </w:r>
    </w:p>
    <w:p w14:paraId="354D532C" w14:textId="27DD341F" w:rsidR="00D61312" w:rsidRPr="00D61312" w:rsidRDefault="00D61312" w:rsidP="006F317A">
      <w:pPr>
        <w:pStyle w:val="Prrafodelista"/>
        <w:numPr>
          <w:ilvl w:val="3"/>
          <w:numId w:val="28"/>
        </w:numPr>
        <w:spacing w:after="0" w:line="240" w:lineRule="auto"/>
        <w:jc w:val="both"/>
        <w:rPr>
          <w:lang w:val="en-GB"/>
        </w:rPr>
      </w:pPr>
      <w:r w:rsidRPr="00D61312">
        <w:rPr>
          <w:lang w:val="en-GB"/>
        </w:rPr>
        <w:t xml:space="preserve">Catalysed </w:t>
      </w:r>
      <w:r w:rsidR="003D0835">
        <w:rPr>
          <w:lang w:val="en-GB"/>
        </w:rPr>
        <w:t xml:space="preserve">accelerated </w:t>
      </w:r>
      <w:r w:rsidRPr="00D61312">
        <w:rPr>
          <w:lang w:val="en-GB"/>
        </w:rPr>
        <w:t>action on enhanced ambition for the pre 2020 period</w:t>
      </w:r>
      <w:r w:rsidR="00816355">
        <w:rPr>
          <w:lang w:val="en-GB"/>
        </w:rPr>
        <w:t xml:space="preserve"> and </w:t>
      </w:r>
      <w:proofErr w:type="spellStart"/>
      <w:r w:rsidR="008D1283">
        <w:rPr>
          <w:lang w:val="en-GB"/>
        </w:rPr>
        <w:t>de</w:t>
      </w:r>
      <w:r w:rsidRPr="00D61312">
        <w:rPr>
          <w:lang w:val="en-GB"/>
        </w:rPr>
        <w:t>sets</w:t>
      </w:r>
      <w:proofErr w:type="spellEnd"/>
      <w:r w:rsidRPr="00D61312">
        <w:rPr>
          <w:lang w:val="en-GB"/>
        </w:rPr>
        <w:t xml:space="preserve"> the </w:t>
      </w:r>
      <w:r w:rsidR="003D0835">
        <w:rPr>
          <w:lang w:val="en-GB"/>
        </w:rPr>
        <w:t>basis</w:t>
      </w:r>
      <w:r w:rsidRPr="00D61312">
        <w:rPr>
          <w:lang w:val="en-GB"/>
        </w:rPr>
        <w:t xml:space="preserve"> for appropriate </w:t>
      </w:r>
      <w:r w:rsidR="003D0835">
        <w:rPr>
          <w:lang w:val="en-GB"/>
        </w:rPr>
        <w:t>post 2020 action, and continues to increase political momentum.</w:t>
      </w:r>
    </w:p>
    <w:p w14:paraId="226D9DB6" w14:textId="77777777" w:rsidR="00C5075D" w:rsidRPr="00FA74CF" w:rsidRDefault="00C5075D" w:rsidP="006F317A">
      <w:pPr>
        <w:spacing w:after="0" w:line="240" w:lineRule="auto"/>
        <w:jc w:val="both"/>
        <w:rPr>
          <w:lang w:val="en-GB"/>
        </w:rPr>
      </w:pPr>
    </w:p>
    <w:p w14:paraId="1D5E24A7" w14:textId="4A82DF56" w:rsidR="00A977A6" w:rsidRPr="00A977A6" w:rsidRDefault="00A977A6" w:rsidP="00A977A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lang w:val="en-GB"/>
        </w:rPr>
      </w:pPr>
      <w:r w:rsidRPr="00A977A6">
        <w:rPr>
          <w:lang w:val="en-GB"/>
        </w:rPr>
        <w:t>The Lima COP should also build on the momentum raised by the initial capitalization of the GCF and take decisions that constitute a strong outcome on climate finance, fostering its continued and scaled up resource mobilization.</w:t>
      </w:r>
      <w:r>
        <w:rPr>
          <w:lang w:val="en-GB"/>
        </w:rPr>
        <w:t xml:space="preserve"> We welcome the </w:t>
      </w:r>
      <w:r w:rsidR="00FA74CF">
        <w:rPr>
          <w:lang w:val="en-GB"/>
        </w:rPr>
        <w:t xml:space="preserve">initial </w:t>
      </w:r>
      <w:r>
        <w:rPr>
          <w:lang w:val="en-GB"/>
        </w:rPr>
        <w:t>ambitious pledges</w:t>
      </w:r>
      <w:r w:rsidR="00FA74CF">
        <w:rPr>
          <w:lang w:val="en-GB"/>
        </w:rPr>
        <w:t xml:space="preserve"> made to the GCF</w:t>
      </w:r>
      <w:r>
        <w:rPr>
          <w:lang w:val="en-GB"/>
        </w:rPr>
        <w:t>, in particular those made by developing cou</w:t>
      </w:r>
      <w:r w:rsidR="00FA74CF">
        <w:rPr>
          <w:lang w:val="en-GB"/>
        </w:rPr>
        <w:t>ntry parties such as Panama, an</w:t>
      </w:r>
      <w:r>
        <w:rPr>
          <w:lang w:val="en-GB"/>
        </w:rPr>
        <w:t xml:space="preserve"> AILAC country member, and urge all others in a position to do so to communicate their ambitious contributions.</w:t>
      </w:r>
    </w:p>
    <w:p w14:paraId="267F63D1" w14:textId="77777777" w:rsidR="00A977A6" w:rsidRDefault="00A977A6" w:rsidP="006F317A">
      <w:pPr>
        <w:pStyle w:val="Prrafodelista"/>
        <w:spacing w:after="0" w:line="240" w:lineRule="auto"/>
        <w:jc w:val="both"/>
        <w:rPr>
          <w:lang w:val="en-GB"/>
        </w:rPr>
      </w:pPr>
    </w:p>
    <w:p w14:paraId="338BB52B" w14:textId="1F2D0D8C" w:rsidR="00DB7749" w:rsidRDefault="007D5918" w:rsidP="00B91AC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lang w:val="en-GB"/>
        </w:rPr>
      </w:pPr>
      <w:r w:rsidRPr="007D5918">
        <w:rPr>
          <w:lang w:val="en-GB"/>
        </w:rPr>
        <w:t xml:space="preserve">These are only some of the </w:t>
      </w:r>
      <w:r w:rsidR="00C5075D">
        <w:rPr>
          <w:lang w:val="en-GB"/>
        </w:rPr>
        <w:t>landmark</w:t>
      </w:r>
      <w:r w:rsidRPr="007D5918">
        <w:rPr>
          <w:lang w:val="en-GB"/>
        </w:rPr>
        <w:t xml:space="preserve"> issues that will </w:t>
      </w:r>
      <w:r w:rsidR="00C5075D">
        <w:rPr>
          <w:lang w:val="en-GB"/>
        </w:rPr>
        <w:t xml:space="preserve">be </w:t>
      </w:r>
      <w:r w:rsidRPr="007D5918">
        <w:rPr>
          <w:lang w:val="en-GB"/>
        </w:rPr>
        <w:t xml:space="preserve">addressed in </w:t>
      </w:r>
      <w:r w:rsidR="00C5075D">
        <w:rPr>
          <w:lang w:val="en-GB"/>
        </w:rPr>
        <w:t xml:space="preserve">the following weeks, </w:t>
      </w:r>
      <w:r w:rsidR="00DB7749">
        <w:rPr>
          <w:lang w:val="en-GB"/>
        </w:rPr>
        <w:t xml:space="preserve">together with </w:t>
      </w:r>
      <w:r w:rsidRPr="007D5918">
        <w:rPr>
          <w:lang w:val="en-GB"/>
        </w:rPr>
        <w:t xml:space="preserve">many other important issues </w:t>
      </w:r>
      <w:r w:rsidR="00C5075D">
        <w:rPr>
          <w:lang w:val="en-GB"/>
        </w:rPr>
        <w:t>regarding the ongoing work under the Convention,</w:t>
      </w:r>
      <w:r w:rsidR="00DB7749">
        <w:rPr>
          <w:lang w:val="en-GB"/>
        </w:rPr>
        <w:t xml:space="preserve"> </w:t>
      </w:r>
      <w:r w:rsidR="00C5075D">
        <w:rPr>
          <w:lang w:val="en-GB"/>
        </w:rPr>
        <w:t xml:space="preserve">for all of which </w:t>
      </w:r>
      <w:r w:rsidRPr="007D5918">
        <w:rPr>
          <w:lang w:val="en-GB"/>
        </w:rPr>
        <w:t>AILAC stands ready to engage actively with o</w:t>
      </w:r>
      <w:r w:rsidR="00500107">
        <w:rPr>
          <w:lang w:val="en-GB"/>
        </w:rPr>
        <w:t>ther Parties</w:t>
      </w:r>
      <w:r w:rsidRPr="007D5918">
        <w:rPr>
          <w:lang w:val="en-GB"/>
        </w:rPr>
        <w:t>.</w:t>
      </w:r>
    </w:p>
    <w:p w14:paraId="016C3C04" w14:textId="77777777" w:rsidR="00B91AC1" w:rsidRPr="00B91AC1" w:rsidRDefault="00B91AC1" w:rsidP="00D42059">
      <w:pPr>
        <w:spacing w:after="0" w:line="240" w:lineRule="auto"/>
        <w:jc w:val="both"/>
        <w:rPr>
          <w:lang w:val="en-US"/>
        </w:rPr>
      </w:pPr>
    </w:p>
    <w:p w14:paraId="21B415C5" w14:textId="77777777" w:rsidR="00950611" w:rsidRPr="00A76781" w:rsidRDefault="00950611" w:rsidP="00950611">
      <w:pPr>
        <w:spacing w:line="240" w:lineRule="auto"/>
        <w:rPr>
          <w:lang w:val="en-GB"/>
        </w:rPr>
      </w:pPr>
      <w:r>
        <w:rPr>
          <w:lang w:val="en-GB"/>
        </w:rPr>
        <w:t xml:space="preserve">Mr. President, </w:t>
      </w:r>
    </w:p>
    <w:p w14:paraId="14B3F3F8" w14:textId="500065B8" w:rsidR="00950611" w:rsidRDefault="00950611" w:rsidP="006F317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r w:rsidRPr="00B91AC1">
        <w:rPr>
          <w:lang w:val="en-US"/>
        </w:rPr>
        <w:t xml:space="preserve">AILAC </w:t>
      </w:r>
      <w:r>
        <w:rPr>
          <w:lang w:val="en-US"/>
        </w:rPr>
        <w:t>attaches</w:t>
      </w:r>
      <w:r w:rsidRPr="00B91AC1">
        <w:rPr>
          <w:lang w:val="en-US"/>
        </w:rPr>
        <w:t xml:space="preserve"> paramount relevance to the Doha Amendments, especially regarding the Kyoto Protocol´s second commitment period</w:t>
      </w:r>
      <w:r>
        <w:rPr>
          <w:lang w:val="en-US"/>
        </w:rPr>
        <w:t xml:space="preserve"> as an important enabler for pre 2020 ambition on mitigation action</w:t>
      </w:r>
      <w:r w:rsidRPr="00B91AC1">
        <w:rPr>
          <w:lang w:val="en-US"/>
        </w:rPr>
        <w:t xml:space="preserve">. </w:t>
      </w:r>
    </w:p>
    <w:p w14:paraId="56A33CEC" w14:textId="77777777" w:rsidR="00950611" w:rsidRDefault="00950611" w:rsidP="00950611">
      <w:pPr>
        <w:pStyle w:val="Prrafodelista"/>
        <w:spacing w:after="0" w:line="240" w:lineRule="auto"/>
        <w:jc w:val="both"/>
        <w:rPr>
          <w:lang w:val="en-US"/>
        </w:rPr>
      </w:pPr>
    </w:p>
    <w:p w14:paraId="4F64FCAE" w14:textId="3A4B1D89" w:rsidR="00950611" w:rsidRDefault="00950611" w:rsidP="006F317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r w:rsidRPr="00B91AC1">
        <w:rPr>
          <w:lang w:val="en-US"/>
        </w:rPr>
        <w:t xml:space="preserve">AILAC urges all Parties to fully implement the Doha decisions, and particularly </w:t>
      </w:r>
      <w:r>
        <w:rPr>
          <w:lang w:val="en-US"/>
        </w:rPr>
        <w:t>to urgently ratify the Doha Amendment to the Kyoto Protocol</w:t>
      </w:r>
      <w:r w:rsidRPr="00B91AC1">
        <w:rPr>
          <w:lang w:val="en-US"/>
        </w:rPr>
        <w:t xml:space="preserve">, which require a total of 144 instruments of acceptance for its entry into force. </w:t>
      </w:r>
      <w:r>
        <w:rPr>
          <w:lang w:val="en-US"/>
        </w:rPr>
        <w:t>AILAC countries will</w:t>
      </w:r>
      <w:r w:rsidR="00500107">
        <w:rPr>
          <w:lang w:val="en-US"/>
        </w:rPr>
        <w:t xml:space="preserve"> join this ongoing effort and</w:t>
      </w:r>
      <w:r>
        <w:rPr>
          <w:lang w:val="en-US"/>
        </w:rPr>
        <w:t xml:space="preserve"> continue to work at the national level to ratify the amendment as soon as possible</w:t>
      </w:r>
      <w:r w:rsidR="001E130E">
        <w:rPr>
          <w:lang w:val="en-US"/>
        </w:rPr>
        <w:t>, as</w:t>
      </w:r>
      <w:r w:rsidR="00500107">
        <w:rPr>
          <w:lang w:val="en-US"/>
        </w:rPr>
        <w:t xml:space="preserve"> </w:t>
      </w:r>
      <w:r w:rsidR="001E130E">
        <w:rPr>
          <w:lang w:val="en-US"/>
        </w:rPr>
        <w:t xml:space="preserve">we </w:t>
      </w:r>
      <w:r w:rsidR="00500107">
        <w:rPr>
          <w:lang w:val="en-US"/>
        </w:rPr>
        <w:t>are encouraged</w:t>
      </w:r>
      <w:r w:rsidR="001E130E">
        <w:rPr>
          <w:lang w:val="en-US"/>
        </w:rPr>
        <w:t xml:space="preserve"> by the example</w:t>
      </w:r>
      <w:r w:rsidR="00500107">
        <w:rPr>
          <w:lang w:val="en-US"/>
        </w:rPr>
        <w:t xml:space="preserve"> our host and AILAC member, Peru,</w:t>
      </w:r>
      <w:r w:rsidR="001E130E">
        <w:rPr>
          <w:lang w:val="en-US"/>
        </w:rPr>
        <w:t xml:space="preserve"> has already set</w:t>
      </w:r>
      <w:r w:rsidR="00500107">
        <w:rPr>
          <w:lang w:val="en-US"/>
        </w:rPr>
        <w:t>.</w:t>
      </w:r>
    </w:p>
    <w:p w14:paraId="703E7BF8" w14:textId="77777777" w:rsidR="00950611" w:rsidRPr="00611C5A" w:rsidRDefault="00950611" w:rsidP="00950611">
      <w:pPr>
        <w:spacing w:after="0" w:line="240" w:lineRule="auto"/>
        <w:jc w:val="both"/>
        <w:rPr>
          <w:lang w:val="en-US"/>
        </w:rPr>
      </w:pPr>
    </w:p>
    <w:p w14:paraId="2826D45A" w14:textId="26FECC14" w:rsidR="00950611" w:rsidRDefault="00950611" w:rsidP="006F317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r w:rsidRPr="00B91AC1">
        <w:rPr>
          <w:lang w:val="en-US"/>
        </w:rPr>
        <w:t>Parties with emission reduction obligations under this instr</w:t>
      </w:r>
      <w:r>
        <w:rPr>
          <w:lang w:val="en-US"/>
        </w:rPr>
        <w:t>ument</w:t>
      </w:r>
      <w:r w:rsidR="00320D3D">
        <w:rPr>
          <w:lang w:val="en-US"/>
        </w:rPr>
        <w:t xml:space="preserve">, and </w:t>
      </w:r>
      <w:r w:rsidR="00FA74CF">
        <w:rPr>
          <w:lang w:val="en-US"/>
        </w:rPr>
        <w:t xml:space="preserve">also </w:t>
      </w:r>
      <w:r w:rsidR="00320D3D">
        <w:rPr>
          <w:lang w:val="en-US"/>
        </w:rPr>
        <w:t xml:space="preserve">those </w:t>
      </w:r>
      <w:r w:rsidR="00FA74CF">
        <w:rPr>
          <w:lang w:val="en-US"/>
        </w:rPr>
        <w:t xml:space="preserve"> developed country Parties </w:t>
      </w:r>
      <w:r w:rsidR="00320D3D">
        <w:rPr>
          <w:lang w:val="en-US"/>
        </w:rPr>
        <w:t>that have communicated that they will not take part of the Doha amendment,</w:t>
      </w:r>
      <w:r>
        <w:rPr>
          <w:lang w:val="en-US"/>
        </w:rPr>
        <w:t xml:space="preserve"> </w:t>
      </w:r>
      <w:r w:rsidR="00320D3D">
        <w:rPr>
          <w:lang w:val="en-GB"/>
        </w:rPr>
        <w:t>should implement their quantified emission limitation and reduction targets without delay, and</w:t>
      </w:r>
      <w:r w:rsidR="00320D3D">
        <w:rPr>
          <w:lang w:val="en-US"/>
        </w:rPr>
        <w:t xml:space="preserve"> </w:t>
      </w:r>
      <w:r>
        <w:rPr>
          <w:lang w:val="en-US"/>
        </w:rPr>
        <w:t>should increase their ambition to levels required by science without delay</w:t>
      </w:r>
      <w:r w:rsidRPr="00B91AC1">
        <w:rPr>
          <w:lang w:val="en-US"/>
        </w:rPr>
        <w:t xml:space="preserve">. </w:t>
      </w:r>
      <w:r w:rsidR="00FC3EA6">
        <w:rPr>
          <w:lang w:val="en-US"/>
        </w:rPr>
        <w:t xml:space="preserve">Enhanced mitigation action </w:t>
      </w:r>
      <w:r w:rsidR="00FA74CF">
        <w:rPr>
          <w:lang w:val="en-US"/>
        </w:rPr>
        <w:t xml:space="preserve">and the provision of finance, technology and capacity building </w:t>
      </w:r>
      <w:r w:rsidRPr="00B91AC1">
        <w:rPr>
          <w:lang w:val="en-US"/>
        </w:rPr>
        <w:t>will const</w:t>
      </w:r>
      <w:r>
        <w:rPr>
          <w:lang w:val="en-US"/>
        </w:rPr>
        <w:t>itute a positive signal</w:t>
      </w:r>
      <w:r w:rsidR="00FC3EA6">
        <w:rPr>
          <w:lang w:val="en-US"/>
        </w:rPr>
        <w:t xml:space="preserve"> and build trust</w:t>
      </w:r>
      <w:r>
        <w:rPr>
          <w:lang w:val="en-US"/>
        </w:rPr>
        <w:t xml:space="preserve"> for the progress </w:t>
      </w:r>
      <w:r w:rsidRPr="00B91AC1">
        <w:rPr>
          <w:lang w:val="en-US"/>
        </w:rPr>
        <w:t>in the negotiations</w:t>
      </w:r>
      <w:r>
        <w:rPr>
          <w:lang w:val="en-US"/>
        </w:rPr>
        <w:t xml:space="preserve"> towards the adoption of a </w:t>
      </w:r>
      <w:bookmarkStart w:id="0" w:name="_GoBack"/>
      <w:bookmarkEnd w:id="0"/>
      <w:r>
        <w:rPr>
          <w:lang w:val="en-US"/>
        </w:rPr>
        <w:t>legally binding agreement</w:t>
      </w:r>
      <w:r w:rsidRPr="00B91AC1">
        <w:rPr>
          <w:lang w:val="en-US"/>
        </w:rPr>
        <w:t xml:space="preserve">. </w:t>
      </w:r>
    </w:p>
    <w:p w14:paraId="74AD52E4" w14:textId="77777777" w:rsidR="00950611" w:rsidRPr="00611C5A" w:rsidRDefault="00950611" w:rsidP="00950611">
      <w:pPr>
        <w:spacing w:after="0" w:line="240" w:lineRule="auto"/>
        <w:jc w:val="both"/>
        <w:rPr>
          <w:lang w:val="en-US"/>
        </w:rPr>
      </w:pPr>
    </w:p>
    <w:p w14:paraId="3EA02B90" w14:textId="77777777" w:rsidR="00950611" w:rsidRDefault="00950611" w:rsidP="00B91AC1">
      <w:pPr>
        <w:spacing w:after="0" w:line="240" w:lineRule="auto"/>
        <w:jc w:val="both"/>
        <w:rPr>
          <w:lang w:val="en-GB"/>
        </w:rPr>
      </w:pPr>
    </w:p>
    <w:p w14:paraId="4CFD7C05" w14:textId="0C31D2FB" w:rsidR="00DB7749" w:rsidRDefault="00BF0ED2" w:rsidP="00B91AC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Mr. </w:t>
      </w:r>
      <w:r w:rsidR="00D42059">
        <w:rPr>
          <w:lang w:val="en-GB"/>
        </w:rPr>
        <w:t>President,</w:t>
      </w:r>
    </w:p>
    <w:p w14:paraId="6FB40A9C" w14:textId="77777777" w:rsidR="00BF0ED2" w:rsidRDefault="00BF0ED2" w:rsidP="00B91AC1">
      <w:pPr>
        <w:spacing w:after="0" w:line="240" w:lineRule="auto"/>
        <w:jc w:val="both"/>
        <w:rPr>
          <w:lang w:val="en-GB"/>
        </w:rPr>
      </w:pPr>
    </w:p>
    <w:p w14:paraId="4288ED2B" w14:textId="576A799C" w:rsidR="00BF0ED2" w:rsidRDefault="00B91AC1" w:rsidP="003F4AF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lang w:val="en-GB"/>
        </w:rPr>
      </w:pPr>
      <w:r w:rsidRPr="00BF0ED2">
        <w:rPr>
          <w:lang w:val="en-GB"/>
        </w:rPr>
        <w:t xml:space="preserve">AILAC is most eager to continue advancing in a constructive spirit, putting forward proposals to build bridges </w:t>
      </w:r>
      <w:r w:rsidR="00EF0CB4">
        <w:rPr>
          <w:lang w:val="en-GB"/>
        </w:rPr>
        <w:t xml:space="preserve">to </w:t>
      </w:r>
      <w:r w:rsidRPr="00BF0ED2">
        <w:rPr>
          <w:lang w:val="en-GB"/>
        </w:rPr>
        <w:t>collectively enhance</w:t>
      </w:r>
      <w:r w:rsidR="00EF0CB4">
        <w:rPr>
          <w:lang w:val="en-GB"/>
        </w:rPr>
        <w:t xml:space="preserve"> the</w:t>
      </w:r>
      <w:r w:rsidRPr="00BF0ED2">
        <w:rPr>
          <w:lang w:val="en-GB"/>
        </w:rPr>
        <w:t xml:space="preserve"> level of ambition</w:t>
      </w:r>
      <w:r w:rsidR="00EF0CB4">
        <w:rPr>
          <w:lang w:val="en-GB"/>
        </w:rPr>
        <w:t xml:space="preserve">, while at the same time </w:t>
      </w:r>
      <w:r w:rsidRPr="00BF0ED2">
        <w:rPr>
          <w:lang w:val="en-GB"/>
        </w:rPr>
        <w:t>acknowledg</w:t>
      </w:r>
      <w:r w:rsidR="00EF0CB4">
        <w:rPr>
          <w:lang w:val="en-GB"/>
        </w:rPr>
        <w:t>ing</w:t>
      </w:r>
      <w:r w:rsidRPr="00BF0ED2">
        <w:rPr>
          <w:lang w:val="en-GB"/>
        </w:rPr>
        <w:t xml:space="preserve"> common but differentiated responsibilities and respective capabilities</w:t>
      </w:r>
      <w:r w:rsidR="00C13A34">
        <w:rPr>
          <w:lang w:val="en-GB"/>
        </w:rPr>
        <w:t xml:space="preserve">. </w:t>
      </w:r>
      <w:r w:rsidR="00D42059">
        <w:rPr>
          <w:lang w:val="en-GB"/>
        </w:rPr>
        <w:t xml:space="preserve">We </w:t>
      </w:r>
      <w:r w:rsidR="00D42059">
        <w:rPr>
          <w:lang w:val="en-GB"/>
        </w:rPr>
        <w:lastRenderedPageBreak/>
        <w:t>believe that these two cornerstones are key for a durable and ambitious climate change regime</w:t>
      </w:r>
      <w:r w:rsidR="00EF0CB4">
        <w:rPr>
          <w:lang w:val="en-GB"/>
        </w:rPr>
        <w:t xml:space="preserve"> that paves the way towards low-</w:t>
      </w:r>
      <w:r w:rsidR="0092340C">
        <w:rPr>
          <w:lang w:val="en-GB"/>
        </w:rPr>
        <w:t>emission and climate resilient development</w:t>
      </w:r>
      <w:r w:rsidR="00D42059">
        <w:rPr>
          <w:lang w:val="en-GB"/>
        </w:rPr>
        <w:t xml:space="preserve">. </w:t>
      </w:r>
    </w:p>
    <w:p w14:paraId="598E2DA4" w14:textId="77777777" w:rsidR="00BF0ED2" w:rsidRDefault="00BF0ED2" w:rsidP="00BF0ED2">
      <w:pPr>
        <w:spacing w:after="0" w:line="240" w:lineRule="auto"/>
        <w:jc w:val="both"/>
        <w:rPr>
          <w:lang w:val="en-GB"/>
        </w:rPr>
      </w:pPr>
    </w:p>
    <w:p w14:paraId="3C9F48D5" w14:textId="58500890" w:rsidR="00BF0ED2" w:rsidRPr="00BF0ED2" w:rsidRDefault="00BF0ED2" w:rsidP="00BF0ED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thank you.</w:t>
      </w:r>
      <w:r w:rsidRPr="00BF0ED2">
        <w:rPr>
          <w:lang w:val="en-GB"/>
        </w:rPr>
        <w:t xml:space="preserve"> </w:t>
      </w:r>
    </w:p>
    <w:sectPr w:rsidR="00BF0ED2" w:rsidRPr="00BF0ED2" w:rsidSect="00806D78">
      <w:headerReference w:type="default" r:id="rId8"/>
      <w:footerReference w:type="default" r:id="rId9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7EA0" w14:textId="77777777" w:rsidR="00645B6B" w:rsidRDefault="00645B6B" w:rsidP="00B94EA8">
      <w:pPr>
        <w:spacing w:after="0" w:line="240" w:lineRule="auto"/>
      </w:pPr>
      <w:r>
        <w:separator/>
      </w:r>
    </w:p>
  </w:endnote>
  <w:endnote w:type="continuationSeparator" w:id="0">
    <w:p w14:paraId="658AE4EB" w14:textId="77777777" w:rsidR="00645B6B" w:rsidRDefault="00645B6B" w:rsidP="00B94EA8">
      <w:pPr>
        <w:spacing w:after="0" w:line="240" w:lineRule="auto"/>
      </w:pPr>
      <w:r>
        <w:continuationSeparator/>
      </w:r>
    </w:p>
  </w:endnote>
  <w:endnote w:type="continuationNotice" w:id="1">
    <w:p w14:paraId="7EF93435" w14:textId="77777777" w:rsidR="00645B6B" w:rsidRDefault="00645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FFEB" w14:textId="77777777" w:rsidR="0092340C" w:rsidRDefault="0092340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5F42C09" wp14:editId="734A1674">
          <wp:simplePos x="0" y="0"/>
          <wp:positionH relativeFrom="column">
            <wp:posOffset>-1073785</wp:posOffset>
          </wp:positionH>
          <wp:positionV relativeFrom="paragraph">
            <wp:posOffset>-960755</wp:posOffset>
          </wp:positionV>
          <wp:extent cx="7232015" cy="1579880"/>
          <wp:effectExtent l="0" t="0" r="698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olores_Página_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22"/>
                  <a:stretch/>
                </pic:blipFill>
                <pic:spPr bwMode="auto">
                  <a:xfrm>
                    <a:off x="0" y="0"/>
                    <a:ext cx="7232015" cy="157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36C3" w14:textId="77777777" w:rsidR="00645B6B" w:rsidRDefault="00645B6B" w:rsidP="00B94EA8">
      <w:pPr>
        <w:spacing w:after="0" w:line="240" w:lineRule="auto"/>
      </w:pPr>
      <w:r>
        <w:separator/>
      </w:r>
    </w:p>
  </w:footnote>
  <w:footnote w:type="continuationSeparator" w:id="0">
    <w:p w14:paraId="65B83ED8" w14:textId="77777777" w:rsidR="00645B6B" w:rsidRDefault="00645B6B" w:rsidP="00B94EA8">
      <w:pPr>
        <w:spacing w:after="0" w:line="240" w:lineRule="auto"/>
      </w:pPr>
      <w:r>
        <w:continuationSeparator/>
      </w:r>
    </w:p>
  </w:footnote>
  <w:footnote w:type="continuationNotice" w:id="1">
    <w:p w14:paraId="583BB7BD" w14:textId="77777777" w:rsidR="00645B6B" w:rsidRDefault="00645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ECB63" w14:textId="77777777" w:rsidR="0092340C" w:rsidRDefault="0092340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B2BE005" wp14:editId="5B4859A7">
          <wp:simplePos x="0" y="0"/>
          <wp:positionH relativeFrom="column">
            <wp:posOffset>4000500</wp:posOffset>
          </wp:positionH>
          <wp:positionV relativeFrom="paragraph">
            <wp:posOffset>-448945</wp:posOffset>
          </wp:positionV>
          <wp:extent cx="2400300" cy="860282"/>
          <wp:effectExtent l="0" t="0" r="0" b="3810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olores_Pági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60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E79"/>
    <w:multiLevelType w:val="hybridMultilevel"/>
    <w:tmpl w:val="9752C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A4C"/>
    <w:multiLevelType w:val="hybridMultilevel"/>
    <w:tmpl w:val="57084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2B83"/>
    <w:multiLevelType w:val="hybridMultilevel"/>
    <w:tmpl w:val="18642C5E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78A6"/>
    <w:multiLevelType w:val="hybridMultilevel"/>
    <w:tmpl w:val="A9B04B7E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7779"/>
    <w:multiLevelType w:val="hybridMultilevel"/>
    <w:tmpl w:val="77C2BE82"/>
    <w:lvl w:ilvl="0" w:tplc="77D466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84F41"/>
    <w:multiLevelType w:val="multilevel"/>
    <w:tmpl w:val="74EAB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164F19"/>
    <w:multiLevelType w:val="hybridMultilevel"/>
    <w:tmpl w:val="7EB6B198"/>
    <w:lvl w:ilvl="0" w:tplc="9C9CB1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99E"/>
    <w:multiLevelType w:val="hybridMultilevel"/>
    <w:tmpl w:val="501A7F3E"/>
    <w:lvl w:ilvl="0" w:tplc="C6B48FD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240A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4EE6DF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07E31"/>
    <w:multiLevelType w:val="hybridMultilevel"/>
    <w:tmpl w:val="7D129B3C"/>
    <w:lvl w:ilvl="0" w:tplc="FBE62E3E">
      <w:start w:val="1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337C2"/>
    <w:multiLevelType w:val="hybridMultilevel"/>
    <w:tmpl w:val="8E34F0A2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E1C3A"/>
    <w:multiLevelType w:val="hybridMultilevel"/>
    <w:tmpl w:val="EE46B9C8"/>
    <w:lvl w:ilvl="0" w:tplc="A46A13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61290"/>
    <w:multiLevelType w:val="hybridMultilevel"/>
    <w:tmpl w:val="9AE2535C"/>
    <w:lvl w:ilvl="0" w:tplc="5254C53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89637E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  <w:color w:val="1F497D" w:themeColor="text2"/>
        <w:sz w:val="10"/>
        <w:szCs w:val="10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AC62457"/>
    <w:multiLevelType w:val="hybridMultilevel"/>
    <w:tmpl w:val="B838CA66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F01E7"/>
    <w:multiLevelType w:val="hybridMultilevel"/>
    <w:tmpl w:val="71704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43444"/>
    <w:multiLevelType w:val="hybridMultilevel"/>
    <w:tmpl w:val="7F6EFCDC"/>
    <w:lvl w:ilvl="0" w:tplc="BDA4B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3C7FB5"/>
    <w:multiLevelType w:val="hybridMultilevel"/>
    <w:tmpl w:val="467A440E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966B7"/>
    <w:multiLevelType w:val="hybridMultilevel"/>
    <w:tmpl w:val="CD0E49B2"/>
    <w:lvl w:ilvl="0" w:tplc="D51AB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4B7"/>
    <w:multiLevelType w:val="hybridMultilevel"/>
    <w:tmpl w:val="E8D26F8A"/>
    <w:lvl w:ilvl="0" w:tplc="9C9A3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056D2"/>
    <w:multiLevelType w:val="hybridMultilevel"/>
    <w:tmpl w:val="6B0E5974"/>
    <w:lvl w:ilvl="0" w:tplc="DA325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D50B81"/>
    <w:multiLevelType w:val="hybridMultilevel"/>
    <w:tmpl w:val="DCAEA966"/>
    <w:lvl w:ilvl="0" w:tplc="F3BE8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A464E"/>
    <w:multiLevelType w:val="hybridMultilevel"/>
    <w:tmpl w:val="CD0E49B2"/>
    <w:lvl w:ilvl="0" w:tplc="D51AB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74675"/>
    <w:multiLevelType w:val="hybridMultilevel"/>
    <w:tmpl w:val="6E261A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0C70"/>
    <w:multiLevelType w:val="hybridMultilevel"/>
    <w:tmpl w:val="8E62B9BE"/>
    <w:lvl w:ilvl="0" w:tplc="565EE504">
      <w:numFmt w:val="bullet"/>
      <w:lvlText w:val=""/>
      <w:lvlJc w:val="left"/>
      <w:pPr>
        <w:ind w:left="680" w:hanging="283"/>
      </w:pPr>
      <w:rPr>
        <w:rFonts w:ascii="Symbol" w:hAnsi="Symbol" w:cstheme="minorBidi" w:hint="default"/>
        <w:color w:val="1F497D" w:themeColor="text2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6681DA5"/>
    <w:multiLevelType w:val="hybridMultilevel"/>
    <w:tmpl w:val="0D54D4FA"/>
    <w:lvl w:ilvl="0" w:tplc="80ACB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C7462"/>
    <w:multiLevelType w:val="hybridMultilevel"/>
    <w:tmpl w:val="66F8A4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D4500"/>
    <w:multiLevelType w:val="hybridMultilevel"/>
    <w:tmpl w:val="B60C616A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700CE"/>
    <w:multiLevelType w:val="hybridMultilevel"/>
    <w:tmpl w:val="2ECA562A"/>
    <w:lvl w:ilvl="0" w:tplc="73AAA9A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F648D6"/>
    <w:multiLevelType w:val="hybridMultilevel"/>
    <w:tmpl w:val="0D6C62E2"/>
    <w:lvl w:ilvl="0" w:tplc="A864A6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60852"/>
    <w:multiLevelType w:val="hybridMultilevel"/>
    <w:tmpl w:val="A5AC5026"/>
    <w:lvl w:ilvl="0" w:tplc="9A88C39E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32C58"/>
    <w:multiLevelType w:val="hybridMultilevel"/>
    <w:tmpl w:val="CBF64790"/>
    <w:lvl w:ilvl="0" w:tplc="9A88C39E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1F497D" w:themeColor="text2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179AC"/>
    <w:multiLevelType w:val="hybridMultilevel"/>
    <w:tmpl w:val="0C3A75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94902"/>
    <w:multiLevelType w:val="hybridMultilevel"/>
    <w:tmpl w:val="1694B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A7A1D"/>
    <w:multiLevelType w:val="hybridMultilevel"/>
    <w:tmpl w:val="DC24D27E"/>
    <w:lvl w:ilvl="0" w:tplc="41E2CD12">
      <w:start w:val="2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29"/>
  </w:num>
  <w:num w:numId="6">
    <w:abstractNumId w:val="27"/>
  </w:num>
  <w:num w:numId="7">
    <w:abstractNumId w:val="12"/>
  </w:num>
  <w:num w:numId="8">
    <w:abstractNumId w:val="28"/>
  </w:num>
  <w:num w:numId="9">
    <w:abstractNumId w:val="14"/>
  </w:num>
  <w:num w:numId="10">
    <w:abstractNumId w:val="18"/>
  </w:num>
  <w:num w:numId="11">
    <w:abstractNumId w:val="11"/>
  </w:num>
  <w:num w:numId="12">
    <w:abstractNumId w:val="5"/>
  </w:num>
  <w:num w:numId="13">
    <w:abstractNumId w:val="22"/>
  </w:num>
  <w:num w:numId="14">
    <w:abstractNumId w:val="4"/>
  </w:num>
  <w:num w:numId="15">
    <w:abstractNumId w:val="23"/>
  </w:num>
  <w:num w:numId="16">
    <w:abstractNumId w:val="19"/>
  </w:num>
  <w:num w:numId="17">
    <w:abstractNumId w:val="31"/>
  </w:num>
  <w:num w:numId="18">
    <w:abstractNumId w:val="10"/>
  </w:num>
  <w:num w:numId="19">
    <w:abstractNumId w:val="25"/>
  </w:num>
  <w:num w:numId="20">
    <w:abstractNumId w:val="17"/>
  </w:num>
  <w:num w:numId="21">
    <w:abstractNumId w:val="21"/>
  </w:num>
  <w:num w:numId="22">
    <w:abstractNumId w:val="32"/>
  </w:num>
  <w:num w:numId="23">
    <w:abstractNumId w:val="3"/>
  </w:num>
  <w:num w:numId="24">
    <w:abstractNumId w:val="9"/>
  </w:num>
  <w:num w:numId="25">
    <w:abstractNumId w:val="16"/>
  </w:num>
  <w:num w:numId="26">
    <w:abstractNumId w:val="0"/>
  </w:num>
  <w:num w:numId="27">
    <w:abstractNumId w:val="30"/>
  </w:num>
  <w:num w:numId="28">
    <w:abstractNumId w:val="7"/>
  </w:num>
  <w:num w:numId="29">
    <w:abstractNumId w:val="24"/>
  </w:num>
  <w:num w:numId="30">
    <w:abstractNumId w:val="6"/>
  </w:num>
  <w:num w:numId="31">
    <w:abstractNumId w:val="26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8D"/>
    <w:rsid w:val="0000015D"/>
    <w:rsid w:val="0000412D"/>
    <w:rsid w:val="00004203"/>
    <w:rsid w:val="00012BC5"/>
    <w:rsid w:val="0001708D"/>
    <w:rsid w:val="000170C6"/>
    <w:rsid w:val="0002026B"/>
    <w:rsid w:val="0003184A"/>
    <w:rsid w:val="000354D2"/>
    <w:rsid w:val="000374A6"/>
    <w:rsid w:val="00042B73"/>
    <w:rsid w:val="00052B64"/>
    <w:rsid w:val="000557B8"/>
    <w:rsid w:val="000559DF"/>
    <w:rsid w:val="00076357"/>
    <w:rsid w:val="00076872"/>
    <w:rsid w:val="000800BB"/>
    <w:rsid w:val="000874D7"/>
    <w:rsid w:val="0009459C"/>
    <w:rsid w:val="000A10CE"/>
    <w:rsid w:val="000A18F8"/>
    <w:rsid w:val="000A2C24"/>
    <w:rsid w:val="000B59CA"/>
    <w:rsid w:val="000C6D00"/>
    <w:rsid w:val="000D0CD7"/>
    <w:rsid w:val="000D17C7"/>
    <w:rsid w:val="000D2F2B"/>
    <w:rsid w:val="000D4349"/>
    <w:rsid w:val="000D7414"/>
    <w:rsid w:val="000D76F7"/>
    <w:rsid w:val="000E17A0"/>
    <w:rsid w:val="000E6AE7"/>
    <w:rsid w:val="000F2AA1"/>
    <w:rsid w:val="000F68AC"/>
    <w:rsid w:val="00102CA1"/>
    <w:rsid w:val="00110094"/>
    <w:rsid w:val="00113A29"/>
    <w:rsid w:val="001160BD"/>
    <w:rsid w:val="0012209C"/>
    <w:rsid w:val="00123A7F"/>
    <w:rsid w:val="00130F47"/>
    <w:rsid w:val="00133A9A"/>
    <w:rsid w:val="00141F7F"/>
    <w:rsid w:val="00151542"/>
    <w:rsid w:val="0015178C"/>
    <w:rsid w:val="00152CC5"/>
    <w:rsid w:val="00154E5E"/>
    <w:rsid w:val="001576E5"/>
    <w:rsid w:val="00174AF9"/>
    <w:rsid w:val="00190CA2"/>
    <w:rsid w:val="00190CAC"/>
    <w:rsid w:val="001A61A2"/>
    <w:rsid w:val="001C0EC8"/>
    <w:rsid w:val="001C21C9"/>
    <w:rsid w:val="001C236B"/>
    <w:rsid w:val="001C311C"/>
    <w:rsid w:val="001C630C"/>
    <w:rsid w:val="001C6D35"/>
    <w:rsid w:val="001D577E"/>
    <w:rsid w:val="001E020D"/>
    <w:rsid w:val="001E130E"/>
    <w:rsid w:val="001E2DDF"/>
    <w:rsid w:val="00200E22"/>
    <w:rsid w:val="00202299"/>
    <w:rsid w:val="00204B36"/>
    <w:rsid w:val="00207C15"/>
    <w:rsid w:val="0021271B"/>
    <w:rsid w:val="0021552C"/>
    <w:rsid w:val="00227C40"/>
    <w:rsid w:val="00231696"/>
    <w:rsid w:val="00242048"/>
    <w:rsid w:val="00242764"/>
    <w:rsid w:val="00246893"/>
    <w:rsid w:val="002512EE"/>
    <w:rsid w:val="0025778E"/>
    <w:rsid w:val="00262164"/>
    <w:rsid w:val="00265086"/>
    <w:rsid w:val="00267566"/>
    <w:rsid w:val="00267B12"/>
    <w:rsid w:val="00271AE9"/>
    <w:rsid w:val="0028610F"/>
    <w:rsid w:val="00292761"/>
    <w:rsid w:val="00294166"/>
    <w:rsid w:val="002966BC"/>
    <w:rsid w:val="002A6E0F"/>
    <w:rsid w:val="002B104E"/>
    <w:rsid w:val="002B350B"/>
    <w:rsid w:val="002B3C95"/>
    <w:rsid w:val="002C1D3A"/>
    <w:rsid w:val="002C2037"/>
    <w:rsid w:val="002C5A08"/>
    <w:rsid w:val="002E4B7F"/>
    <w:rsid w:val="002F5563"/>
    <w:rsid w:val="00305EF2"/>
    <w:rsid w:val="0031710A"/>
    <w:rsid w:val="00320D3D"/>
    <w:rsid w:val="00330F86"/>
    <w:rsid w:val="00332812"/>
    <w:rsid w:val="003333C3"/>
    <w:rsid w:val="003418FB"/>
    <w:rsid w:val="00342CE7"/>
    <w:rsid w:val="0034315B"/>
    <w:rsid w:val="00344E37"/>
    <w:rsid w:val="00346A7E"/>
    <w:rsid w:val="0035163E"/>
    <w:rsid w:val="0035316A"/>
    <w:rsid w:val="0035596C"/>
    <w:rsid w:val="00377922"/>
    <w:rsid w:val="0038014C"/>
    <w:rsid w:val="00381AC0"/>
    <w:rsid w:val="00385F55"/>
    <w:rsid w:val="003C0D6A"/>
    <w:rsid w:val="003C1CA3"/>
    <w:rsid w:val="003C252E"/>
    <w:rsid w:val="003D0835"/>
    <w:rsid w:val="003D3ADC"/>
    <w:rsid w:val="003D7594"/>
    <w:rsid w:val="003D77B7"/>
    <w:rsid w:val="003D7C4F"/>
    <w:rsid w:val="003E18E6"/>
    <w:rsid w:val="003F352D"/>
    <w:rsid w:val="003F4AFC"/>
    <w:rsid w:val="0040512B"/>
    <w:rsid w:val="00405BE2"/>
    <w:rsid w:val="00405C4A"/>
    <w:rsid w:val="004148D2"/>
    <w:rsid w:val="004148DC"/>
    <w:rsid w:val="004200BC"/>
    <w:rsid w:val="004250E0"/>
    <w:rsid w:val="00437873"/>
    <w:rsid w:val="00437C9C"/>
    <w:rsid w:val="004457AC"/>
    <w:rsid w:val="0045322F"/>
    <w:rsid w:val="00454166"/>
    <w:rsid w:val="00456ED3"/>
    <w:rsid w:val="004640F7"/>
    <w:rsid w:val="0047123F"/>
    <w:rsid w:val="00474258"/>
    <w:rsid w:val="00474E31"/>
    <w:rsid w:val="004803BC"/>
    <w:rsid w:val="004838D7"/>
    <w:rsid w:val="004A09C1"/>
    <w:rsid w:val="004B1BC3"/>
    <w:rsid w:val="004B1C15"/>
    <w:rsid w:val="004B2504"/>
    <w:rsid w:val="004B430F"/>
    <w:rsid w:val="004B4C47"/>
    <w:rsid w:val="004C2075"/>
    <w:rsid w:val="004D7667"/>
    <w:rsid w:val="004F3A4A"/>
    <w:rsid w:val="00500107"/>
    <w:rsid w:val="00503CC7"/>
    <w:rsid w:val="00507AAF"/>
    <w:rsid w:val="005123A5"/>
    <w:rsid w:val="00516677"/>
    <w:rsid w:val="00520773"/>
    <w:rsid w:val="0052302E"/>
    <w:rsid w:val="00540E4F"/>
    <w:rsid w:val="005432BD"/>
    <w:rsid w:val="005448DA"/>
    <w:rsid w:val="00547B65"/>
    <w:rsid w:val="00554B2D"/>
    <w:rsid w:val="00555F29"/>
    <w:rsid w:val="0055608F"/>
    <w:rsid w:val="00564216"/>
    <w:rsid w:val="00565D00"/>
    <w:rsid w:val="0057373B"/>
    <w:rsid w:val="00576839"/>
    <w:rsid w:val="00577917"/>
    <w:rsid w:val="00585D32"/>
    <w:rsid w:val="00595566"/>
    <w:rsid w:val="005B4DCC"/>
    <w:rsid w:val="005C1E51"/>
    <w:rsid w:val="005D14CB"/>
    <w:rsid w:val="005D5EAE"/>
    <w:rsid w:val="005E08B9"/>
    <w:rsid w:val="005E1062"/>
    <w:rsid w:val="005E4CEC"/>
    <w:rsid w:val="005E7E8E"/>
    <w:rsid w:val="005F1F72"/>
    <w:rsid w:val="005F3B7D"/>
    <w:rsid w:val="005F62DB"/>
    <w:rsid w:val="00605A33"/>
    <w:rsid w:val="006068C8"/>
    <w:rsid w:val="00613BC1"/>
    <w:rsid w:val="00622CE3"/>
    <w:rsid w:val="0062425F"/>
    <w:rsid w:val="0062638C"/>
    <w:rsid w:val="00631C04"/>
    <w:rsid w:val="00632289"/>
    <w:rsid w:val="006333B1"/>
    <w:rsid w:val="00634108"/>
    <w:rsid w:val="00634EE6"/>
    <w:rsid w:val="0064425B"/>
    <w:rsid w:val="00645B6B"/>
    <w:rsid w:val="00651681"/>
    <w:rsid w:val="006519C5"/>
    <w:rsid w:val="00652227"/>
    <w:rsid w:val="006570AC"/>
    <w:rsid w:val="00662EAD"/>
    <w:rsid w:val="006633CB"/>
    <w:rsid w:val="006672CC"/>
    <w:rsid w:val="006700AB"/>
    <w:rsid w:val="0067407C"/>
    <w:rsid w:val="00674DBF"/>
    <w:rsid w:val="006768C5"/>
    <w:rsid w:val="006806ED"/>
    <w:rsid w:val="0068194D"/>
    <w:rsid w:val="006A5D31"/>
    <w:rsid w:val="006A73C3"/>
    <w:rsid w:val="006B7B2E"/>
    <w:rsid w:val="006C5B8F"/>
    <w:rsid w:val="006D10BE"/>
    <w:rsid w:val="006D15A4"/>
    <w:rsid w:val="006D2BB2"/>
    <w:rsid w:val="006D49A7"/>
    <w:rsid w:val="006D643B"/>
    <w:rsid w:val="006E173B"/>
    <w:rsid w:val="006E5718"/>
    <w:rsid w:val="006E6DF2"/>
    <w:rsid w:val="006F317A"/>
    <w:rsid w:val="006F5178"/>
    <w:rsid w:val="00714045"/>
    <w:rsid w:val="007208B4"/>
    <w:rsid w:val="00726C75"/>
    <w:rsid w:val="00735661"/>
    <w:rsid w:val="007373B6"/>
    <w:rsid w:val="00743B0C"/>
    <w:rsid w:val="007462F9"/>
    <w:rsid w:val="00751445"/>
    <w:rsid w:val="00754E44"/>
    <w:rsid w:val="00755885"/>
    <w:rsid w:val="00764CAC"/>
    <w:rsid w:val="0077163B"/>
    <w:rsid w:val="00774F10"/>
    <w:rsid w:val="00783CB6"/>
    <w:rsid w:val="00784133"/>
    <w:rsid w:val="007A2237"/>
    <w:rsid w:val="007A57E7"/>
    <w:rsid w:val="007A6A25"/>
    <w:rsid w:val="007B38DE"/>
    <w:rsid w:val="007B7B17"/>
    <w:rsid w:val="007C29D4"/>
    <w:rsid w:val="007C3D72"/>
    <w:rsid w:val="007D06A0"/>
    <w:rsid w:val="007D3832"/>
    <w:rsid w:val="007D5918"/>
    <w:rsid w:val="007F328D"/>
    <w:rsid w:val="00800ACD"/>
    <w:rsid w:val="00806D78"/>
    <w:rsid w:val="0081340E"/>
    <w:rsid w:val="00813EF6"/>
    <w:rsid w:val="008143FE"/>
    <w:rsid w:val="00816355"/>
    <w:rsid w:val="00816C2D"/>
    <w:rsid w:val="00825E55"/>
    <w:rsid w:val="0084193C"/>
    <w:rsid w:val="00843C15"/>
    <w:rsid w:val="0087538A"/>
    <w:rsid w:val="0088566B"/>
    <w:rsid w:val="008871A1"/>
    <w:rsid w:val="00890ABB"/>
    <w:rsid w:val="008914E0"/>
    <w:rsid w:val="00896068"/>
    <w:rsid w:val="00897AFA"/>
    <w:rsid w:val="008B28BF"/>
    <w:rsid w:val="008B348F"/>
    <w:rsid w:val="008C1898"/>
    <w:rsid w:val="008C1BBB"/>
    <w:rsid w:val="008C3A11"/>
    <w:rsid w:val="008D1283"/>
    <w:rsid w:val="008D1686"/>
    <w:rsid w:val="009024AF"/>
    <w:rsid w:val="00903D5D"/>
    <w:rsid w:val="0091530C"/>
    <w:rsid w:val="00921B0C"/>
    <w:rsid w:val="00921EE2"/>
    <w:rsid w:val="0092340C"/>
    <w:rsid w:val="00932D19"/>
    <w:rsid w:val="0095004F"/>
    <w:rsid w:val="00950611"/>
    <w:rsid w:val="00975EC3"/>
    <w:rsid w:val="009761A9"/>
    <w:rsid w:val="00983AD0"/>
    <w:rsid w:val="0099157C"/>
    <w:rsid w:val="009A7A70"/>
    <w:rsid w:val="009D0781"/>
    <w:rsid w:val="009D78A4"/>
    <w:rsid w:val="009E44F0"/>
    <w:rsid w:val="009E7217"/>
    <w:rsid w:val="009F7F25"/>
    <w:rsid w:val="00A0162A"/>
    <w:rsid w:val="00A025F3"/>
    <w:rsid w:val="00A23773"/>
    <w:rsid w:val="00A26092"/>
    <w:rsid w:val="00A30B7C"/>
    <w:rsid w:val="00A3220E"/>
    <w:rsid w:val="00A33D34"/>
    <w:rsid w:val="00A41AC6"/>
    <w:rsid w:val="00A50D42"/>
    <w:rsid w:val="00A614C0"/>
    <w:rsid w:val="00A7100E"/>
    <w:rsid w:val="00A76781"/>
    <w:rsid w:val="00A977A6"/>
    <w:rsid w:val="00AA125C"/>
    <w:rsid w:val="00AA4C67"/>
    <w:rsid w:val="00AA7588"/>
    <w:rsid w:val="00AB251C"/>
    <w:rsid w:val="00AB4B2A"/>
    <w:rsid w:val="00AB53C1"/>
    <w:rsid w:val="00AE1999"/>
    <w:rsid w:val="00B03367"/>
    <w:rsid w:val="00B1151F"/>
    <w:rsid w:val="00B120B2"/>
    <w:rsid w:val="00B14117"/>
    <w:rsid w:val="00B26B13"/>
    <w:rsid w:val="00B31226"/>
    <w:rsid w:val="00B34DCB"/>
    <w:rsid w:val="00B357B1"/>
    <w:rsid w:val="00B370D1"/>
    <w:rsid w:val="00B54CD6"/>
    <w:rsid w:val="00B570D4"/>
    <w:rsid w:val="00B61859"/>
    <w:rsid w:val="00B62F64"/>
    <w:rsid w:val="00B66D36"/>
    <w:rsid w:val="00B704DC"/>
    <w:rsid w:val="00B733E9"/>
    <w:rsid w:val="00B8596C"/>
    <w:rsid w:val="00B91AC1"/>
    <w:rsid w:val="00B94EA8"/>
    <w:rsid w:val="00B96FF4"/>
    <w:rsid w:val="00BA4910"/>
    <w:rsid w:val="00BA5BD7"/>
    <w:rsid w:val="00BC1BB7"/>
    <w:rsid w:val="00BC38CD"/>
    <w:rsid w:val="00BD2FB9"/>
    <w:rsid w:val="00BD4AA6"/>
    <w:rsid w:val="00BD615A"/>
    <w:rsid w:val="00BE713E"/>
    <w:rsid w:val="00BF0ED2"/>
    <w:rsid w:val="00C028C4"/>
    <w:rsid w:val="00C062D4"/>
    <w:rsid w:val="00C13A34"/>
    <w:rsid w:val="00C35FA7"/>
    <w:rsid w:val="00C37EF4"/>
    <w:rsid w:val="00C44B09"/>
    <w:rsid w:val="00C5075D"/>
    <w:rsid w:val="00C65D3A"/>
    <w:rsid w:val="00C66FC8"/>
    <w:rsid w:val="00C74249"/>
    <w:rsid w:val="00C7578D"/>
    <w:rsid w:val="00C809CC"/>
    <w:rsid w:val="00C82A64"/>
    <w:rsid w:val="00CA6D30"/>
    <w:rsid w:val="00CB0D23"/>
    <w:rsid w:val="00CB1E66"/>
    <w:rsid w:val="00CB50C3"/>
    <w:rsid w:val="00CD7103"/>
    <w:rsid w:val="00CE2D7B"/>
    <w:rsid w:val="00CE5277"/>
    <w:rsid w:val="00CF4F8C"/>
    <w:rsid w:val="00CF6FEC"/>
    <w:rsid w:val="00D05A25"/>
    <w:rsid w:val="00D2758B"/>
    <w:rsid w:val="00D35C20"/>
    <w:rsid w:val="00D42059"/>
    <w:rsid w:val="00D5220A"/>
    <w:rsid w:val="00D61312"/>
    <w:rsid w:val="00D6712B"/>
    <w:rsid w:val="00D70E59"/>
    <w:rsid w:val="00D77CC8"/>
    <w:rsid w:val="00D81642"/>
    <w:rsid w:val="00D96997"/>
    <w:rsid w:val="00DA2D80"/>
    <w:rsid w:val="00DB2015"/>
    <w:rsid w:val="00DB691B"/>
    <w:rsid w:val="00DB7749"/>
    <w:rsid w:val="00DC049E"/>
    <w:rsid w:val="00DC13C9"/>
    <w:rsid w:val="00DC42E2"/>
    <w:rsid w:val="00DC7838"/>
    <w:rsid w:val="00DD7BBE"/>
    <w:rsid w:val="00DE2E56"/>
    <w:rsid w:val="00DE5D4E"/>
    <w:rsid w:val="00DF09F1"/>
    <w:rsid w:val="00DF203F"/>
    <w:rsid w:val="00E00ADE"/>
    <w:rsid w:val="00E02012"/>
    <w:rsid w:val="00E0392A"/>
    <w:rsid w:val="00E113F2"/>
    <w:rsid w:val="00E2302D"/>
    <w:rsid w:val="00E27C14"/>
    <w:rsid w:val="00E335C8"/>
    <w:rsid w:val="00E337F7"/>
    <w:rsid w:val="00E418F4"/>
    <w:rsid w:val="00E41AFD"/>
    <w:rsid w:val="00E44F44"/>
    <w:rsid w:val="00E50572"/>
    <w:rsid w:val="00E5268D"/>
    <w:rsid w:val="00E541D3"/>
    <w:rsid w:val="00E5640E"/>
    <w:rsid w:val="00E56575"/>
    <w:rsid w:val="00E60521"/>
    <w:rsid w:val="00E61CDD"/>
    <w:rsid w:val="00E650D8"/>
    <w:rsid w:val="00E6643D"/>
    <w:rsid w:val="00E75B7C"/>
    <w:rsid w:val="00E802D6"/>
    <w:rsid w:val="00E80A94"/>
    <w:rsid w:val="00E863E1"/>
    <w:rsid w:val="00E873CE"/>
    <w:rsid w:val="00E91970"/>
    <w:rsid w:val="00E93C07"/>
    <w:rsid w:val="00E9567B"/>
    <w:rsid w:val="00EA55BD"/>
    <w:rsid w:val="00EB611A"/>
    <w:rsid w:val="00ED517B"/>
    <w:rsid w:val="00ED5630"/>
    <w:rsid w:val="00EE6FC6"/>
    <w:rsid w:val="00EF0CB4"/>
    <w:rsid w:val="00EF7CC9"/>
    <w:rsid w:val="00F01B93"/>
    <w:rsid w:val="00F31A74"/>
    <w:rsid w:val="00F36C3D"/>
    <w:rsid w:val="00F4511C"/>
    <w:rsid w:val="00F46D71"/>
    <w:rsid w:val="00F56632"/>
    <w:rsid w:val="00F625C9"/>
    <w:rsid w:val="00F706D3"/>
    <w:rsid w:val="00F83A5D"/>
    <w:rsid w:val="00F83A71"/>
    <w:rsid w:val="00F84A26"/>
    <w:rsid w:val="00F96B54"/>
    <w:rsid w:val="00FA3775"/>
    <w:rsid w:val="00FA3C80"/>
    <w:rsid w:val="00FA74CF"/>
    <w:rsid w:val="00FA779C"/>
    <w:rsid w:val="00FB0951"/>
    <w:rsid w:val="00FC1CC5"/>
    <w:rsid w:val="00FC33AF"/>
    <w:rsid w:val="00FC3EA6"/>
    <w:rsid w:val="00FC59FB"/>
    <w:rsid w:val="00FC5DBD"/>
    <w:rsid w:val="00FD2064"/>
    <w:rsid w:val="00FD2ECD"/>
    <w:rsid w:val="00FD39C3"/>
    <w:rsid w:val="00FD5314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411FE8"/>
  <w15:docId w15:val="{AE88ECEE-1CE4-4DBF-8A61-5072DA63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1CC5"/>
    <w:pPr>
      <w:jc w:val="both"/>
      <w:outlineLv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EA8"/>
  </w:style>
  <w:style w:type="paragraph" w:styleId="Piedepgina">
    <w:name w:val="footer"/>
    <w:basedOn w:val="Normal"/>
    <w:link w:val="PiedepginaCar"/>
    <w:uiPriority w:val="99"/>
    <w:unhideWhenUsed/>
    <w:rsid w:val="00B9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EA8"/>
  </w:style>
  <w:style w:type="paragraph" w:styleId="Textodeglobo">
    <w:name w:val="Balloon Text"/>
    <w:basedOn w:val="Normal"/>
    <w:link w:val="TextodegloboCar"/>
    <w:uiPriority w:val="99"/>
    <w:semiHidden/>
    <w:unhideWhenUsed/>
    <w:rsid w:val="00B9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EA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784133"/>
  </w:style>
  <w:style w:type="paragraph" w:styleId="Prrafodelista">
    <w:name w:val="List Paragraph"/>
    <w:basedOn w:val="Normal"/>
    <w:link w:val="PrrafodelistaCar"/>
    <w:uiPriority w:val="34"/>
    <w:qFormat/>
    <w:rsid w:val="00784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7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1CC5"/>
    <w:rPr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0F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B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66FC8"/>
  </w:style>
  <w:style w:type="paragraph" w:styleId="TDC1">
    <w:name w:val="toc 1"/>
    <w:basedOn w:val="Normal"/>
    <w:next w:val="Normal"/>
    <w:autoRedefine/>
    <w:uiPriority w:val="39"/>
    <w:unhideWhenUsed/>
    <w:rsid w:val="00B8596C"/>
    <w:pPr>
      <w:tabs>
        <w:tab w:val="right" w:leader="dot" w:pos="8828"/>
      </w:tabs>
      <w:spacing w:before="120" w:after="0"/>
    </w:pPr>
    <w:rPr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8596C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B8596C"/>
    <w:pPr>
      <w:spacing w:after="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B8596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8596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8596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8596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8596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8596C"/>
    <w:pPr>
      <w:spacing w:after="0"/>
      <w:ind w:left="1760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C1E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E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E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E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E5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1710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7D591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918"/>
    <w:rPr>
      <w:rFonts w:eastAsiaTheme="minorEastAsia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7D5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510D3-A3A3-4E2E-98BE-9A035EEE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Cavelier Adarve</dc:creator>
  <cp:lastModifiedBy>Giannina Santiago</cp:lastModifiedBy>
  <cp:revision>6</cp:revision>
  <cp:lastPrinted>2014-05-09T20:56:00Z</cp:lastPrinted>
  <dcterms:created xsi:type="dcterms:W3CDTF">2014-12-01T14:42:00Z</dcterms:created>
  <dcterms:modified xsi:type="dcterms:W3CDTF">2014-12-01T15:29:00Z</dcterms:modified>
</cp:coreProperties>
</file>